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9CACA" w14:textId="77777777" w:rsidR="00EF35FD" w:rsidRPr="006271E2" w:rsidRDefault="00EF35FD" w:rsidP="00EF35FD">
      <w:pPr>
        <w:spacing w:line="276" w:lineRule="auto"/>
        <w:ind w:right="-295"/>
        <w:rPr>
          <w:rFonts w:ascii="Arial" w:eastAsia="Arial" w:hAnsi="Arial" w:cs="Arial"/>
          <w:i/>
          <w:sz w:val="40"/>
          <w:szCs w:val="40"/>
          <w:lang w:eastAsia="en-US"/>
        </w:rPr>
      </w:pPr>
      <w:bookmarkStart w:id="0" w:name="_GoBack"/>
      <w:bookmarkEnd w:id="0"/>
    </w:p>
    <w:p w14:paraId="34F9FA30" w14:textId="08C21424" w:rsidR="008E2EDA" w:rsidRPr="006271E2" w:rsidRDefault="004A1B62" w:rsidP="00320F4F">
      <w:pPr>
        <w:spacing w:line="276" w:lineRule="auto"/>
        <w:ind w:right="-295"/>
        <w:jc w:val="center"/>
        <w:rPr>
          <w:rFonts w:ascii="Arial" w:eastAsia="Arial" w:hAnsi="Arial" w:cs="Arial"/>
          <w:b/>
          <w:sz w:val="52"/>
          <w:szCs w:val="52"/>
        </w:rPr>
      </w:pPr>
      <w:r w:rsidRPr="006271E2">
        <w:rPr>
          <w:rFonts w:ascii="Arial" w:eastAsia="Arial" w:hAnsi="Arial" w:cs="Arial"/>
          <w:b/>
          <w:sz w:val="52"/>
          <w:szCs w:val="52"/>
        </w:rPr>
        <w:t xml:space="preserve"> </w:t>
      </w:r>
      <w:proofErr w:type="spellStart"/>
      <w:r w:rsidR="00AC7E72">
        <w:rPr>
          <w:rFonts w:ascii="Arial" w:eastAsia="Arial" w:hAnsi="Arial" w:cs="Arial"/>
          <w:b/>
          <w:sz w:val="52"/>
          <w:szCs w:val="52"/>
        </w:rPr>
        <w:t>Adamsdown</w:t>
      </w:r>
      <w:proofErr w:type="spellEnd"/>
      <w:r w:rsidR="00AC7E72">
        <w:rPr>
          <w:rFonts w:ascii="Arial" w:eastAsia="Arial" w:hAnsi="Arial" w:cs="Arial"/>
          <w:b/>
          <w:sz w:val="52"/>
          <w:szCs w:val="52"/>
        </w:rPr>
        <w:t xml:space="preserve"> Primary</w:t>
      </w:r>
    </w:p>
    <w:p w14:paraId="38CAC21D" w14:textId="2EF1DF6E" w:rsidR="00052795" w:rsidRPr="006271E2" w:rsidRDefault="00052795" w:rsidP="00320F4F">
      <w:pPr>
        <w:spacing w:line="276" w:lineRule="auto"/>
        <w:ind w:right="-295"/>
        <w:jc w:val="center"/>
        <w:rPr>
          <w:rFonts w:ascii="Arial" w:eastAsia="Arial" w:hAnsi="Arial" w:cs="Arial"/>
          <w:sz w:val="28"/>
          <w:szCs w:val="28"/>
        </w:rPr>
      </w:pPr>
    </w:p>
    <w:p w14:paraId="10155E20" w14:textId="77777777" w:rsidR="00DE191A" w:rsidRPr="006271E2" w:rsidRDefault="00DE191A" w:rsidP="00320F4F">
      <w:pPr>
        <w:spacing w:line="276" w:lineRule="auto"/>
        <w:ind w:right="-295"/>
        <w:jc w:val="center"/>
        <w:rPr>
          <w:rFonts w:ascii="Arial" w:eastAsia="Arial" w:hAnsi="Arial" w:cs="Arial"/>
          <w:sz w:val="28"/>
          <w:szCs w:val="28"/>
        </w:rPr>
      </w:pPr>
    </w:p>
    <w:p w14:paraId="6FF6AED8" w14:textId="73DE5F46" w:rsidR="004F597F" w:rsidRPr="006271E2" w:rsidRDefault="00EF35FD" w:rsidP="00320F4F">
      <w:pPr>
        <w:spacing w:line="276" w:lineRule="auto"/>
        <w:ind w:right="-295"/>
        <w:jc w:val="center"/>
        <w:rPr>
          <w:rFonts w:ascii="Arial" w:hAnsi="Arial" w:cs="Arial"/>
          <w:b/>
          <w:sz w:val="40"/>
          <w:szCs w:val="40"/>
        </w:rPr>
      </w:pPr>
      <w:r w:rsidRPr="006271E2">
        <w:rPr>
          <w:rFonts w:ascii="Arial" w:hAnsi="Arial" w:cs="Arial"/>
          <w:b/>
          <w:sz w:val="40"/>
          <w:szCs w:val="40"/>
        </w:rPr>
        <w:t>Annual Equality Report</w:t>
      </w:r>
    </w:p>
    <w:p w14:paraId="3321E489" w14:textId="14E34126" w:rsidR="00EF35FD" w:rsidRPr="006271E2" w:rsidRDefault="00CC585E" w:rsidP="00320F4F">
      <w:pPr>
        <w:spacing w:line="276" w:lineRule="auto"/>
        <w:ind w:right="-295"/>
        <w:jc w:val="center"/>
        <w:rPr>
          <w:rFonts w:ascii="Arial" w:hAnsi="Arial" w:cs="Arial"/>
          <w:b/>
          <w:sz w:val="40"/>
          <w:szCs w:val="40"/>
        </w:rPr>
      </w:pPr>
      <w:r w:rsidRPr="006271E2">
        <w:rPr>
          <w:rFonts w:ascii="Arial" w:hAnsi="Arial" w:cs="Arial"/>
          <w:b/>
          <w:sz w:val="40"/>
          <w:szCs w:val="40"/>
        </w:rPr>
        <w:t>20</w:t>
      </w:r>
      <w:r w:rsidR="009248D6">
        <w:rPr>
          <w:rFonts w:ascii="Arial" w:hAnsi="Arial" w:cs="Arial"/>
          <w:b/>
          <w:sz w:val="40"/>
          <w:szCs w:val="40"/>
        </w:rPr>
        <w:t>20</w:t>
      </w:r>
    </w:p>
    <w:p w14:paraId="46AD8D9A" w14:textId="2E8B5B53" w:rsidR="004F597F" w:rsidRPr="006271E2" w:rsidRDefault="004F597F" w:rsidP="00EF35FD">
      <w:pPr>
        <w:spacing w:line="276" w:lineRule="auto"/>
        <w:ind w:right="-295"/>
        <w:rPr>
          <w:rFonts w:ascii="Arial" w:hAnsi="Arial" w:cs="Arial"/>
          <w:sz w:val="22"/>
          <w:szCs w:val="22"/>
        </w:rPr>
      </w:pPr>
    </w:p>
    <w:p w14:paraId="333B4D27" w14:textId="77777777" w:rsidR="004F597F" w:rsidRPr="006271E2" w:rsidRDefault="004F597F" w:rsidP="00EF35FD">
      <w:pPr>
        <w:spacing w:line="276" w:lineRule="auto"/>
        <w:ind w:right="-295"/>
        <w:rPr>
          <w:rFonts w:ascii="Arial" w:hAnsi="Arial" w:cs="Arial"/>
          <w:sz w:val="22"/>
          <w:szCs w:val="22"/>
        </w:rPr>
      </w:pPr>
    </w:p>
    <w:p w14:paraId="36493AEE" w14:textId="3ABFBF0D" w:rsidR="00EF35FD" w:rsidRPr="006271E2" w:rsidRDefault="00EF35FD" w:rsidP="00EF35FD">
      <w:pPr>
        <w:spacing w:line="276" w:lineRule="auto"/>
        <w:ind w:right="-295"/>
        <w:jc w:val="center"/>
        <w:rPr>
          <w:rFonts w:ascii="Arial" w:hAnsi="Arial" w:cs="Arial"/>
          <w:b/>
          <w:sz w:val="40"/>
          <w:szCs w:val="40"/>
        </w:rPr>
      </w:pPr>
    </w:p>
    <w:p w14:paraId="32668A2A" w14:textId="77777777" w:rsidR="00EF35FD" w:rsidRPr="006271E2" w:rsidRDefault="00EF35FD" w:rsidP="00EF35FD">
      <w:pPr>
        <w:spacing w:line="276" w:lineRule="auto"/>
        <w:ind w:right="-295"/>
        <w:rPr>
          <w:rFonts w:ascii="Arial" w:hAnsi="Arial" w:cs="Arial"/>
          <w:b/>
          <w:sz w:val="36"/>
          <w:szCs w:val="36"/>
        </w:rPr>
      </w:pPr>
    </w:p>
    <w:p w14:paraId="22CF2E99" w14:textId="77777777" w:rsidR="00EF35FD" w:rsidRPr="006271E2" w:rsidRDefault="00EF35FD" w:rsidP="00EF35FD">
      <w:pPr>
        <w:spacing w:line="276" w:lineRule="auto"/>
        <w:ind w:right="-295"/>
        <w:jc w:val="center"/>
        <w:rPr>
          <w:rFonts w:ascii="Arial" w:hAnsi="Arial" w:cs="Arial"/>
          <w:b/>
          <w:noProof/>
          <w:sz w:val="36"/>
          <w:szCs w:val="36"/>
          <w:lang w:eastAsia="en-GB"/>
        </w:rPr>
      </w:pPr>
    </w:p>
    <w:p w14:paraId="013B660C" w14:textId="77777777" w:rsidR="00EF35FD" w:rsidRPr="006271E2" w:rsidRDefault="00EF35FD" w:rsidP="00EF35FD">
      <w:pPr>
        <w:spacing w:line="276" w:lineRule="auto"/>
        <w:ind w:right="-295"/>
        <w:jc w:val="center"/>
        <w:rPr>
          <w:rFonts w:ascii="Arial" w:hAnsi="Arial" w:cs="Arial"/>
          <w:b/>
          <w:noProof/>
          <w:sz w:val="36"/>
          <w:szCs w:val="36"/>
          <w:lang w:eastAsia="en-GB"/>
        </w:rPr>
      </w:pPr>
    </w:p>
    <w:p w14:paraId="5EC69241" w14:textId="77777777" w:rsidR="00EF35FD" w:rsidRPr="006271E2" w:rsidRDefault="00EF35FD" w:rsidP="00EF35FD">
      <w:pPr>
        <w:spacing w:line="276" w:lineRule="auto"/>
        <w:ind w:right="-295"/>
        <w:jc w:val="center"/>
        <w:rPr>
          <w:rFonts w:ascii="Arial" w:hAnsi="Arial" w:cs="Arial"/>
          <w:b/>
          <w:noProof/>
          <w:sz w:val="36"/>
          <w:szCs w:val="36"/>
          <w:lang w:eastAsia="en-GB"/>
        </w:rPr>
      </w:pPr>
    </w:p>
    <w:p w14:paraId="02E5B4CA" w14:textId="77777777" w:rsidR="00EF35FD" w:rsidRPr="006271E2" w:rsidRDefault="00EF35FD" w:rsidP="00EF35FD">
      <w:pPr>
        <w:spacing w:line="276" w:lineRule="auto"/>
        <w:ind w:right="-295"/>
        <w:jc w:val="center"/>
        <w:rPr>
          <w:rFonts w:ascii="Arial" w:hAnsi="Arial" w:cs="Arial"/>
          <w:b/>
          <w:noProof/>
          <w:sz w:val="36"/>
          <w:szCs w:val="36"/>
          <w:lang w:eastAsia="en-GB"/>
        </w:rPr>
      </w:pPr>
    </w:p>
    <w:p w14:paraId="41555AE9" w14:textId="77777777" w:rsidR="00EF35FD" w:rsidRPr="006271E2" w:rsidRDefault="00EF35FD" w:rsidP="00EF35FD">
      <w:pPr>
        <w:spacing w:line="276" w:lineRule="auto"/>
        <w:ind w:right="-295"/>
        <w:jc w:val="center"/>
        <w:rPr>
          <w:rFonts w:ascii="Arial" w:hAnsi="Arial" w:cs="Arial"/>
          <w:b/>
          <w:noProof/>
          <w:sz w:val="36"/>
          <w:szCs w:val="36"/>
          <w:lang w:eastAsia="en-GB"/>
        </w:rPr>
      </w:pPr>
    </w:p>
    <w:p w14:paraId="028D78F6" w14:textId="77777777" w:rsidR="00EF35FD" w:rsidRPr="006271E2" w:rsidRDefault="00EF35FD" w:rsidP="00EF35FD">
      <w:pPr>
        <w:spacing w:line="276" w:lineRule="auto"/>
        <w:ind w:right="-295"/>
        <w:jc w:val="center"/>
        <w:rPr>
          <w:rFonts w:ascii="Arial" w:hAnsi="Arial" w:cs="Arial"/>
          <w:b/>
          <w:noProof/>
          <w:sz w:val="36"/>
          <w:szCs w:val="36"/>
          <w:lang w:eastAsia="en-GB"/>
        </w:rPr>
      </w:pPr>
    </w:p>
    <w:p w14:paraId="08663775" w14:textId="77777777" w:rsidR="00EF35FD" w:rsidRPr="006271E2" w:rsidRDefault="00EF35FD" w:rsidP="00EF35FD">
      <w:pPr>
        <w:spacing w:line="276" w:lineRule="auto"/>
        <w:ind w:right="-295"/>
        <w:jc w:val="center"/>
        <w:rPr>
          <w:rFonts w:ascii="Arial" w:hAnsi="Arial" w:cs="Arial"/>
          <w:b/>
          <w:noProof/>
          <w:sz w:val="36"/>
          <w:szCs w:val="36"/>
          <w:lang w:eastAsia="en-GB"/>
        </w:rPr>
      </w:pPr>
    </w:p>
    <w:p w14:paraId="387C7F1F" w14:textId="6A844A82" w:rsidR="004F597F" w:rsidRPr="006271E2" w:rsidRDefault="004F597F" w:rsidP="004F597F">
      <w:pPr>
        <w:spacing w:line="300" w:lineRule="auto"/>
        <w:jc w:val="center"/>
        <w:rPr>
          <w:rFonts w:ascii="Arial" w:hAnsi="Arial" w:cs="Arial"/>
          <w:sz w:val="40"/>
          <w:szCs w:val="40"/>
        </w:rPr>
      </w:pPr>
      <w:r w:rsidRPr="006271E2">
        <w:rPr>
          <w:rFonts w:ascii="Arial" w:hAnsi="Arial" w:cs="Arial"/>
          <w:sz w:val="36"/>
          <w:szCs w:val="36"/>
        </w:rPr>
        <w:t xml:space="preserve">Published </w:t>
      </w:r>
      <w:r w:rsidR="009B1A1A" w:rsidRPr="006271E2">
        <w:rPr>
          <w:rFonts w:ascii="Arial" w:hAnsi="Arial" w:cs="Arial"/>
          <w:sz w:val="36"/>
          <w:szCs w:val="36"/>
        </w:rPr>
        <w:t>April 20</w:t>
      </w:r>
      <w:r w:rsidR="009248D6">
        <w:rPr>
          <w:rFonts w:ascii="Arial" w:hAnsi="Arial" w:cs="Arial"/>
          <w:sz w:val="36"/>
          <w:szCs w:val="36"/>
        </w:rPr>
        <w:t>20</w:t>
      </w:r>
    </w:p>
    <w:p w14:paraId="0E134DC2" w14:textId="68969129" w:rsidR="004F597F" w:rsidRPr="006271E2" w:rsidRDefault="004F597F" w:rsidP="004F597F">
      <w:pPr>
        <w:spacing w:line="300" w:lineRule="auto"/>
        <w:rPr>
          <w:rFonts w:ascii="Arial" w:hAnsi="Arial" w:cs="Arial"/>
          <w:sz w:val="40"/>
          <w:szCs w:val="40"/>
        </w:rPr>
      </w:pPr>
    </w:p>
    <w:p w14:paraId="734BBA31" w14:textId="77777777" w:rsidR="004F597F" w:rsidRPr="006271E2" w:rsidRDefault="004F597F" w:rsidP="004F597F">
      <w:pPr>
        <w:spacing w:line="300" w:lineRule="auto"/>
        <w:rPr>
          <w:rFonts w:ascii="Arial" w:hAnsi="Arial" w:cs="Arial"/>
          <w:sz w:val="40"/>
          <w:szCs w:val="40"/>
        </w:rPr>
      </w:pPr>
    </w:p>
    <w:p w14:paraId="159AC673" w14:textId="474F8740" w:rsidR="004F597F" w:rsidRPr="006271E2" w:rsidRDefault="004F597F" w:rsidP="004F597F">
      <w:pPr>
        <w:spacing w:line="300" w:lineRule="auto"/>
        <w:jc w:val="center"/>
        <w:rPr>
          <w:rFonts w:ascii="Arial" w:hAnsi="Arial" w:cs="Arial"/>
          <w:sz w:val="40"/>
          <w:szCs w:val="40"/>
        </w:rPr>
      </w:pPr>
      <w:r w:rsidRPr="006271E2">
        <w:rPr>
          <w:rFonts w:ascii="Arial" w:hAnsi="Arial" w:cs="Arial"/>
          <w:noProof/>
          <w:lang w:eastAsia="en-GB"/>
        </w:rPr>
        <w:drawing>
          <wp:anchor distT="0" distB="0" distL="0" distR="0" simplePos="0" relativeHeight="251661312" behindDoc="0" locked="0" layoutInCell="1" allowOverlap="1" wp14:anchorId="34EE63EE" wp14:editId="3F414DB9">
            <wp:simplePos x="0" y="0"/>
            <wp:positionH relativeFrom="column">
              <wp:posOffset>3395345</wp:posOffset>
            </wp:positionH>
            <wp:positionV relativeFrom="paragraph">
              <wp:posOffset>31750</wp:posOffset>
            </wp:positionV>
            <wp:extent cx="1870710" cy="988060"/>
            <wp:effectExtent l="0" t="0" r="0" b="254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0710" cy="9880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DBBDB61" w14:textId="77777777" w:rsidR="004F597F" w:rsidRPr="006271E2" w:rsidRDefault="004F597F" w:rsidP="004F597F">
      <w:pPr>
        <w:spacing w:line="300" w:lineRule="auto"/>
        <w:jc w:val="center"/>
        <w:rPr>
          <w:rFonts w:ascii="Arial" w:hAnsi="Arial" w:cs="Arial"/>
          <w:sz w:val="32"/>
          <w:szCs w:val="32"/>
        </w:rPr>
      </w:pPr>
      <w:r w:rsidRPr="006271E2">
        <w:rPr>
          <w:rFonts w:ascii="Arial" w:hAnsi="Arial" w:cs="Arial"/>
          <w:sz w:val="32"/>
          <w:szCs w:val="32"/>
        </w:rPr>
        <w:t>Produced with support from</w:t>
      </w:r>
    </w:p>
    <w:p w14:paraId="0AFCD625" w14:textId="1A9F44A4" w:rsidR="00EF35FD" w:rsidRPr="006271E2" w:rsidRDefault="00EF35FD" w:rsidP="004F597F">
      <w:pPr>
        <w:spacing w:line="276" w:lineRule="auto"/>
        <w:ind w:right="-295"/>
        <w:rPr>
          <w:rFonts w:ascii="Arial" w:hAnsi="Arial" w:cs="Arial"/>
          <w:b/>
          <w:noProof/>
          <w:sz w:val="36"/>
          <w:szCs w:val="36"/>
          <w:lang w:eastAsia="en-GB"/>
        </w:rPr>
      </w:pPr>
    </w:p>
    <w:p w14:paraId="7BF6F5CA" w14:textId="77777777" w:rsidR="00320F4F" w:rsidRPr="006271E2" w:rsidRDefault="00320F4F" w:rsidP="00EF35FD">
      <w:pPr>
        <w:spacing w:line="276" w:lineRule="auto"/>
        <w:jc w:val="both"/>
        <w:rPr>
          <w:rFonts w:ascii="Arial" w:hAnsi="Arial" w:cs="Arial"/>
        </w:rPr>
      </w:pPr>
    </w:p>
    <w:p w14:paraId="64BE8315" w14:textId="77777777" w:rsidR="00320F4F" w:rsidRPr="006271E2" w:rsidRDefault="00320F4F" w:rsidP="00EF35FD">
      <w:pPr>
        <w:spacing w:line="276" w:lineRule="auto"/>
        <w:jc w:val="both"/>
        <w:rPr>
          <w:rFonts w:ascii="Arial" w:hAnsi="Arial" w:cs="Arial"/>
        </w:rPr>
      </w:pPr>
    </w:p>
    <w:p w14:paraId="7BBC0DCB" w14:textId="77777777" w:rsidR="00320F4F" w:rsidRPr="006271E2" w:rsidRDefault="00320F4F" w:rsidP="00EF35FD">
      <w:pPr>
        <w:spacing w:line="276" w:lineRule="auto"/>
        <w:jc w:val="both"/>
        <w:rPr>
          <w:rFonts w:ascii="Arial" w:hAnsi="Arial" w:cs="Arial"/>
        </w:rPr>
      </w:pPr>
    </w:p>
    <w:p w14:paraId="5201D7E8" w14:textId="77777777" w:rsidR="00320F4F" w:rsidRPr="006271E2" w:rsidRDefault="00320F4F" w:rsidP="00EF35FD">
      <w:pPr>
        <w:spacing w:line="276" w:lineRule="auto"/>
        <w:jc w:val="both"/>
        <w:rPr>
          <w:rFonts w:ascii="Arial" w:hAnsi="Arial" w:cs="Arial"/>
        </w:rPr>
      </w:pPr>
    </w:p>
    <w:p w14:paraId="253EFE7C" w14:textId="77777777" w:rsidR="00320F4F" w:rsidRPr="006271E2" w:rsidRDefault="00320F4F" w:rsidP="00EF35FD">
      <w:pPr>
        <w:spacing w:line="276" w:lineRule="auto"/>
        <w:jc w:val="both"/>
        <w:rPr>
          <w:rFonts w:ascii="Arial" w:hAnsi="Arial" w:cs="Arial"/>
        </w:rPr>
      </w:pPr>
    </w:p>
    <w:p w14:paraId="32AE7B39" w14:textId="77777777" w:rsidR="00320F4F" w:rsidRPr="006271E2" w:rsidRDefault="00320F4F" w:rsidP="00EF35FD">
      <w:pPr>
        <w:spacing w:line="276" w:lineRule="auto"/>
        <w:jc w:val="both"/>
        <w:rPr>
          <w:rFonts w:ascii="Arial" w:hAnsi="Arial" w:cs="Arial"/>
        </w:rPr>
      </w:pPr>
    </w:p>
    <w:p w14:paraId="11C8B421" w14:textId="3C619A40" w:rsidR="00EF35FD" w:rsidRPr="006271E2" w:rsidRDefault="00EF35FD" w:rsidP="00EF35FD">
      <w:pPr>
        <w:spacing w:line="276" w:lineRule="auto"/>
        <w:rPr>
          <w:rFonts w:ascii="Arial" w:hAnsi="Arial" w:cs="Arial"/>
        </w:rPr>
      </w:pPr>
      <w:r w:rsidRPr="006271E2">
        <w:rPr>
          <w:rFonts w:ascii="Arial" w:hAnsi="Arial" w:cs="Arial"/>
          <w:b/>
          <w:bCs/>
        </w:rPr>
        <w:t>Report Aims</w:t>
      </w:r>
    </w:p>
    <w:p w14:paraId="5BB301F8" w14:textId="77777777" w:rsidR="00EF35FD" w:rsidRPr="006271E2" w:rsidRDefault="00EF35FD" w:rsidP="00EF35FD">
      <w:pPr>
        <w:spacing w:line="276" w:lineRule="auto"/>
        <w:rPr>
          <w:rFonts w:ascii="Arial" w:hAnsi="Arial" w:cs="Arial"/>
        </w:rPr>
      </w:pPr>
    </w:p>
    <w:p w14:paraId="7D5F78D5" w14:textId="0CD8AF47" w:rsidR="00EF35FD" w:rsidRPr="006271E2" w:rsidRDefault="00EF35FD" w:rsidP="00EF35FD">
      <w:pPr>
        <w:spacing w:line="276" w:lineRule="auto"/>
        <w:rPr>
          <w:rFonts w:ascii="Arial" w:hAnsi="Arial" w:cs="Arial"/>
        </w:rPr>
      </w:pPr>
      <w:r w:rsidRPr="006271E2">
        <w:rPr>
          <w:rFonts w:ascii="Arial" w:hAnsi="Arial" w:cs="Arial"/>
        </w:rPr>
        <w:lastRenderedPageBreak/>
        <w:t xml:space="preserve">This report is to describe the work that has been undertaken in our school to promote equality and tackle discrimination over the </w:t>
      </w:r>
      <w:r w:rsidRPr="006271E2">
        <w:rPr>
          <w:rFonts w:ascii="Arial" w:hAnsi="Arial" w:cs="Arial"/>
          <w:i/>
          <w:iCs/>
        </w:rPr>
        <w:t>previous</w:t>
      </w:r>
      <w:r w:rsidRPr="006271E2">
        <w:rPr>
          <w:rFonts w:ascii="Arial" w:hAnsi="Arial" w:cs="Arial"/>
        </w:rPr>
        <w:t xml:space="preserve"> academic year.  Due to academic years running differently to standard business/financial reporting periods we are unable to report on the current academic year – to do so would mean reporting on only four months’ progress.  Therefore, this report contains inf</w:t>
      </w:r>
      <w:r w:rsidR="00817E85" w:rsidRPr="006271E2">
        <w:rPr>
          <w:rFonts w:ascii="Arial" w:hAnsi="Arial" w:cs="Arial"/>
        </w:rPr>
        <w:t>ormation relating to the 201</w:t>
      </w:r>
      <w:r w:rsidR="009248D6">
        <w:rPr>
          <w:rFonts w:ascii="Arial" w:hAnsi="Arial" w:cs="Arial"/>
        </w:rPr>
        <w:t xml:space="preserve">8-19 </w:t>
      </w:r>
      <w:r w:rsidRPr="006271E2">
        <w:rPr>
          <w:rFonts w:ascii="Arial" w:hAnsi="Arial" w:cs="Arial"/>
        </w:rPr>
        <w:t xml:space="preserve">academic period.  The only exception to this is the final section, a staff data report which is based on the most up to date staff data available. </w:t>
      </w:r>
    </w:p>
    <w:p w14:paraId="52AB793E" w14:textId="77777777" w:rsidR="00EF35FD" w:rsidRPr="006271E2" w:rsidRDefault="00EF35FD" w:rsidP="00EF35FD">
      <w:pPr>
        <w:spacing w:line="276" w:lineRule="auto"/>
        <w:rPr>
          <w:rFonts w:ascii="Arial" w:hAnsi="Arial" w:cs="Arial"/>
        </w:rPr>
      </w:pPr>
    </w:p>
    <w:p w14:paraId="17570EBA" w14:textId="77777777" w:rsidR="00EF35FD" w:rsidRPr="006271E2" w:rsidRDefault="00EF35FD" w:rsidP="00EF35FD">
      <w:pPr>
        <w:spacing w:line="276" w:lineRule="auto"/>
        <w:rPr>
          <w:rFonts w:ascii="Arial" w:hAnsi="Arial" w:cs="Arial"/>
        </w:rPr>
      </w:pPr>
      <w:r w:rsidRPr="006271E2">
        <w:rPr>
          <w:rFonts w:ascii="Arial" w:hAnsi="Arial" w:cs="Arial"/>
        </w:rPr>
        <w:t xml:space="preserve">We have mindful of both the General and Specific Duties of the Equality Act but have also worked with the spirit of the Act.  As a school we are committed to the principles of Equality for All and the need to promote equality by planning to make equality happen over and above tackling discrimination when it arises.  </w:t>
      </w:r>
    </w:p>
    <w:p w14:paraId="01DCA8D3" w14:textId="77777777" w:rsidR="00EF35FD" w:rsidRPr="006271E2" w:rsidRDefault="00EF35FD" w:rsidP="00EF35FD">
      <w:pPr>
        <w:spacing w:line="276" w:lineRule="auto"/>
        <w:rPr>
          <w:rFonts w:ascii="Arial" w:hAnsi="Arial" w:cs="Arial"/>
        </w:rPr>
      </w:pPr>
    </w:p>
    <w:p w14:paraId="0945636C" w14:textId="77777777" w:rsidR="00EF35FD" w:rsidRPr="006271E2" w:rsidRDefault="00EF35FD" w:rsidP="00EF35FD">
      <w:pPr>
        <w:spacing w:line="276" w:lineRule="auto"/>
        <w:rPr>
          <w:rFonts w:ascii="Arial" w:hAnsi="Arial" w:cs="Arial"/>
        </w:rPr>
      </w:pPr>
      <w:r w:rsidRPr="006271E2">
        <w:rPr>
          <w:rFonts w:ascii="Arial" w:hAnsi="Arial" w:cs="Arial"/>
        </w:rPr>
        <w:t xml:space="preserve">This report is just a small part of demonstrating our dedication to ensuring our services to pupils and parents are equitable and that our staff are treated equally as well as working to promote equality themselves. </w:t>
      </w:r>
    </w:p>
    <w:p w14:paraId="4603E5A0" w14:textId="77777777" w:rsidR="00EF35FD" w:rsidRPr="006271E2" w:rsidRDefault="00EF35FD" w:rsidP="00EF35FD">
      <w:pPr>
        <w:spacing w:line="276" w:lineRule="auto"/>
        <w:rPr>
          <w:rFonts w:ascii="Arial" w:hAnsi="Arial" w:cs="Arial"/>
        </w:rPr>
      </w:pPr>
    </w:p>
    <w:p w14:paraId="1E8D0F39" w14:textId="77777777" w:rsidR="00EF35FD" w:rsidRPr="006271E2" w:rsidRDefault="00EF35FD" w:rsidP="00EF35FD">
      <w:pPr>
        <w:spacing w:line="276" w:lineRule="auto"/>
        <w:rPr>
          <w:rFonts w:ascii="Arial" w:eastAsia="Tahoma" w:hAnsi="Arial" w:cs="Arial"/>
        </w:rPr>
      </w:pPr>
      <w:r w:rsidRPr="006271E2">
        <w:rPr>
          <w:rFonts w:ascii="Arial" w:hAnsi="Arial" w:cs="Arial"/>
        </w:rPr>
        <w:t xml:space="preserve">Over the coming pages we have attempted to report how we as a school have planned to </w:t>
      </w:r>
    </w:p>
    <w:p w14:paraId="248DBBAD" w14:textId="77777777" w:rsidR="00EF35FD" w:rsidRPr="006271E2" w:rsidRDefault="00EF35FD" w:rsidP="00EF35FD">
      <w:pPr>
        <w:spacing w:line="276" w:lineRule="auto"/>
        <w:rPr>
          <w:rFonts w:ascii="Arial" w:hAnsi="Arial" w:cs="Arial"/>
        </w:rPr>
      </w:pPr>
      <w:r w:rsidRPr="006271E2">
        <w:rPr>
          <w:rFonts w:ascii="Arial" w:eastAsia="Tahoma" w:hAnsi="Arial" w:cs="Arial"/>
        </w:rPr>
        <w:t xml:space="preserve"> </w:t>
      </w:r>
    </w:p>
    <w:p w14:paraId="6C6597A3" w14:textId="7715A965" w:rsidR="00EF35FD" w:rsidRPr="006271E2" w:rsidRDefault="001D59D6" w:rsidP="00EF35FD">
      <w:pPr>
        <w:numPr>
          <w:ilvl w:val="1"/>
          <w:numId w:val="1"/>
        </w:numPr>
        <w:spacing w:line="276" w:lineRule="auto"/>
        <w:rPr>
          <w:rFonts w:ascii="Arial" w:eastAsia="Tahoma" w:hAnsi="Arial" w:cs="Arial"/>
        </w:rPr>
      </w:pPr>
      <w:r w:rsidRPr="006271E2">
        <w:rPr>
          <w:rFonts w:ascii="Arial" w:hAnsi="Arial" w:cs="Arial"/>
        </w:rPr>
        <w:t>T</w:t>
      </w:r>
      <w:r w:rsidR="00EF35FD" w:rsidRPr="006271E2">
        <w:rPr>
          <w:rFonts w:ascii="Arial" w:hAnsi="Arial" w:cs="Arial"/>
        </w:rPr>
        <w:t>ackle discrimination, harassment and victimisation against people from different protected characteristics</w:t>
      </w:r>
    </w:p>
    <w:p w14:paraId="10774679" w14:textId="659DAEDB" w:rsidR="00EF35FD" w:rsidRPr="006271E2" w:rsidRDefault="00EF35FD" w:rsidP="00EF35FD">
      <w:pPr>
        <w:numPr>
          <w:ilvl w:val="1"/>
          <w:numId w:val="1"/>
        </w:numPr>
        <w:spacing w:line="276" w:lineRule="auto"/>
        <w:rPr>
          <w:rFonts w:ascii="Arial" w:eastAsia="Tahoma" w:hAnsi="Arial" w:cs="Arial"/>
        </w:rPr>
      </w:pPr>
      <w:r w:rsidRPr="006271E2">
        <w:rPr>
          <w:rFonts w:ascii="Arial" w:hAnsi="Arial" w:cs="Arial"/>
        </w:rPr>
        <w:t>Promote equality of opportunity and outcome between people of different protected characteristics</w:t>
      </w:r>
    </w:p>
    <w:p w14:paraId="4AD745FB" w14:textId="54D66A86" w:rsidR="00EF35FD" w:rsidRPr="006271E2" w:rsidRDefault="00EF35FD" w:rsidP="00EF35FD">
      <w:pPr>
        <w:numPr>
          <w:ilvl w:val="1"/>
          <w:numId w:val="1"/>
        </w:numPr>
        <w:spacing w:line="276" w:lineRule="auto"/>
        <w:rPr>
          <w:rFonts w:ascii="Arial" w:hAnsi="Arial" w:cs="Arial"/>
        </w:rPr>
      </w:pPr>
      <w:r w:rsidRPr="006271E2">
        <w:rPr>
          <w:rFonts w:ascii="Arial" w:hAnsi="Arial" w:cs="Arial"/>
        </w:rPr>
        <w:t>Foster good relations between people of different protected characteristics</w:t>
      </w:r>
    </w:p>
    <w:p w14:paraId="3FA48699" w14:textId="77777777" w:rsidR="00EF35FD" w:rsidRPr="006271E2" w:rsidRDefault="00EF35FD" w:rsidP="00EF35FD">
      <w:pPr>
        <w:spacing w:line="276" w:lineRule="auto"/>
        <w:rPr>
          <w:rFonts w:ascii="Arial" w:hAnsi="Arial" w:cs="Arial"/>
        </w:rPr>
      </w:pPr>
    </w:p>
    <w:p w14:paraId="25CC8250" w14:textId="41E3DB06" w:rsidR="00EF35FD" w:rsidRPr="006271E2" w:rsidRDefault="00EF35FD" w:rsidP="00EF35FD">
      <w:pPr>
        <w:spacing w:line="276" w:lineRule="auto"/>
        <w:rPr>
          <w:rFonts w:ascii="Arial" w:hAnsi="Arial" w:cs="Arial"/>
        </w:rPr>
      </w:pPr>
      <w:r w:rsidRPr="006271E2">
        <w:rPr>
          <w:rFonts w:ascii="Arial" w:hAnsi="Arial" w:cs="Arial"/>
        </w:rPr>
        <w:t>Our report also describes how we have used equality data and information in planning our equality objectives and how we have used that data to assess the impact of our policies and practice. It contains progress updates for the equality objectives from our Strategic Equality Plan year relating to teaching pupils, managing the school and t</w:t>
      </w:r>
      <w:r w:rsidR="00DC0B32" w:rsidRPr="006271E2">
        <w:rPr>
          <w:rFonts w:ascii="Arial" w:hAnsi="Arial" w:cs="Arial"/>
        </w:rPr>
        <w:t>raining staff during the 201</w:t>
      </w:r>
      <w:r w:rsidR="009248D6">
        <w:rPr>
          <w:rFonts w:ascii="Arial" w:hAnsi="Arial" w:cs="Arial"/>
        </w:rPr>
        <w:t>8-19</w:t>
      </w:r>
      <w:r w:rsidR="006271E2">
        <w:rPr>
          <w:rFonts w:ascii="Arial" w:hAnsi="Arial" w:cs="Arial"/>
        </w:rPr>
        <w:t xml:space="preserve"> </w:t>
      </w:r>
      <w:r w:rsidRPr="006271E2">
        <w:rPr>
          <w:rFonts w:ascii="Arial" w:hAnsi="Arial" w:cs="Arial"/>
        </w:rPr>
        <w:t>academic year.</w:t>
      </w:r>
    </w:p>
    <w:p w14:paraId="31AFEBAA" w14:textId="77777777" w:rsidR="00EF35FD" w:rsidRPr="006271E2" w:rsidRDefault="00EF35FD" w:rsidP="00EF35FD">
      <w:pPr>
        <w:spacing w:line="276" w:lineRule="auto"/>
        <w:rPr>
          <w:rFonts w:ascii="Arial" w:hAnsi="Arial" w:cs="Arial"/>
        </w:rPr>
      </w:pPr>
    </w:p>
    <w:p w14:paraId="44F09FDD" w14:textId="77777777" w:rsidR="00EF35FD" w:rsidRPr="006271E2" w:rsidRDefault="00EF35FD" w:rsidP="00EF35FD">
      <w:pPr>
        <w:spacing w:line="276" w:lineRule="auto"/>
        <w:rPr>
          <w:rFonts w:ascii="Arial" w:hAnsi="Arial" w:cs="Arial"/>
        </w:rPr>
      </w:pPr>
    </w:p>
    <w:p w14:paraId="203BEC79" w14:textId="77777777" w:rsidR="00453491" w:rsidRPr="006271E2" w:rsidRDefault="00453491">
      <w:pPr>
        <w:suppressAutoHyphens w:val="0"/>
        <w:spacing w:after="160" w:line="259" w:lineRule="auto"/>
        <w:rPr>
          <w:rFonts w:ascii="Arial" w:hAnsi="Arial" w:cs="Arial"/>
          <w:b/>
          <w:sz w:val="28"/>
          <w:szCs w:val="28"/>
        </w:rPr>
      </w:pPr>
      <w:r w:rsidRPr="006271E2">
        <w:rPr>
          <w:rFonts w:ascii="Arial" w:hAnsi="Arial" w:cs="Arial"/>
          <w:b/>
          <w:sz w:val="28"/>
          <w:szCs w:val="28"/>
        </w:rPr>
        <w:br w:type="page"/>
      </w:r>
    </w:p>
    <w:p w14:paraId="7C7A5209" w14:textId="1D2B467D" w:rsidR="00EF35FD" w:rsidRPr="006271E2" w:rsidRDefault="00EF35FD" w:rsidP="00EF35FD">
      <w:pPr>
        <w:pBdr>
          <w:top w:val="single" w:sz="4" w:space="1" w:color="000000"/>
          <w:left w:val="single" w:sz="4" w:space="4" w:color="000000"/>
          <w:bottom w:val="single" w:sz="4" w:space="1" w:color="000000"/>
          <w:right w:val="single" w:sz="4" w:space="4" w:color="000000"/>
        </w:pBdr>
        <w:shd w:val="clear" w:color="auto" w:fill="D9D9D9"/>
        <w:spacing w:line="276" w:lineRule="auto"/>
        <w:rPr>
          <w:rFonts w:ascii="Arial" w:hAnsi="Arial" w:cs="Arial"/>
        </w:rPr>
      </w:pPr>
      <w:r w:rsidRPr="006271E2">
        <w:rPr>
          <w:rFonts w:ascii="Arial" w:hAnsi="Arial" w:cs="Arial"/>
          <w:b/>
          <w:sz w:val="28"/>
          <w:szCs w:val="28"/>
        </w:rPr>
        <w:lastRenderedPageBreak/>
        <w:t>Section 1 – Introduction and Background</w:t>
      </w:r>
    </w:p>
    <w:p w14:paraId="7BAA2292" w14:textId="77777777" w:rsidR="00EF35FD" w:rsidRPr="006271E2" w:rsidRDefault="00EF35FD" w:rsidP="00EF35FD">
      <w:pPr>
        <w:spacing w:line="276" w:lineRule="auto"/>
        <w:rPr>
          <w:rFonts w:ascii="Arial" w:hAnsi="Arial" w:cs="Arial"/>
          <w:b/>
        </w:rPr>
      </w:pPr>
    </w:p>
    <w:p w14:paraId="020D5378" w14:textId="77777777" w:rsidR="00AC7E72" w:rsidRDefault="00AC7E72" w:rsidP="00EF35FD">
      <w:pPr>
        <w:spacing w:line="276" w:lineRule="auto"/>
        <w:rPr>
          <w:rFonts w:ascii="Arial" w:hAnsi="Arial" w:cs="Arial"/>
        </w:rPr>
      </w:pPr>
      <w:r>
        <w:rPr>
          <w:rFonts w:ascii="Arial" w:hAnsi="Arial" w:cs="Arial"/>
        </w:rPr>
        <w:t>We are currently in the middle of a redraft of o</w:t>
      </w:r>
      <w:r w:rsidR="00EF35FD" w:rsidRPr="006271E2">
        <w:rPr>
          <w:rFonts w:ascii="Arial" w:hAnsi="Arial" w:cs="Arial"/>
        </w:rPr>
        <w:t>ur Strategic Equ</w:t>
      </w:r>
      <w:r w:rsidR="00817E85" w:rsidRPr="006271E2">
        <w:rPr>
          <w:rFonts w:ascii="Arial" w:hAnsi="Arial" w:cs="Arial"/>
        </w:rPr>
        <w:t xml:space="preserve">ality Plan (SEP) </w:t>
      </w:r>
      <w:r>
        <w:rPr>
          <w:rFonts w:ascii="Arial" w:hAnsi="Arial" w:cs="Arial"/>
        </w:rPr>
        <w:t xml:space="preserve">which is being heavily impacted by the closures, absences and redirections of staff necessary to cope with the Covid-19 pandemic and it is hoped that the new SEP will be ready before the end of this academic year/beginning of next. </w:t>
      </w:r>
    </w:p>
    <w:p w14:paraId="60937D3E" w14:textId="77777777" w:rsidR="00AC7E72" w:rsidRDefault="00AC7E72" w:rsidP="00EF35FD">
      <w:pPr>
        <w:spacing w:line="276" w:lineRule="auto"/>
        <w:rPr>
          <w:rFonts w:ascii="Arial" w:hAnsi="Arial" w:cs="Arial"/>
        </w:rPr>
      </w:pPr>
    </w:p>
    <w:p w14:paraId="3D2038E3" w14:textId="77777777" w:rsidR="008C6447" w:rsidRDefault="00AC7E72" w:rsidP="00EF35FD">
      <w:pPr>
        <w:spacing w:line="276" w:lineRule="auto"/>
        <w:rPr>
          <w:rFonts w:ascii="Arial" w:hAnsi="Arial" w:cs="Arial"/>
        </w:rPr>
      </w:pPr>
      <w:r>
        <w:rPr>
          <w:rFonts w:ascii="Arial" w:hAnsi="Arial" w:cs="Arial"/>
        </w:rPr>
        <w:t>Our current SEP (</w:t>
      </w:r>
      <w:proofErr w:type="spellStart"/>
      <w:r>
        <w:rPr>
          <w:rFonts w:ascii="Arial" w:hAnsi="Arial" w:cs="Arial"/>
        </w:rPr>
        <w:t>ie</w:t>
      </w:r>
      <w:proofErr w:type="spellEnd"/>
      <w:r>
        <w:rPr>
          <w:rFonts w:ascii="Arial" w:hAnsi="Arial" w:cs="Arial"/>
        </w:rPr>
        <w:t xml:space="preserve"> the one that relates to the </w:t>
      </w:r>
      <w:r w:rsidR="009248D6">
        <w:rPr>
          <w:rFonts w:ascii="Arial" w:hAnsi="Arial" w:cs="Arial"/>
        </w:rPr>
        <w:t xml:space="preserve">2018/19 </w:t>
      </w:r>
      <w:r>
        <w:rPr>
          <w:rFonts w:ascii="Arial" w:hAnsi="Arial" w:cs="Arial"/>
        </w:rPr>
        <w:t xml:space="preserve">period relevant to this Annual Report) is based around improving use of data as it relates to pupils and focusing on inclusion generally and improving access for Disabled pupils with some general targets on the importance of teaching equality and diversity. On reflection, we have decided that the SEP can be updated to include more targeted attainment and attendance targets for pupils from the protected characteristics as well as specific teaching and learning activities relating to the </w:t>
      </w:r>
      <w:r w:rsidR="008C6447">
        <w:rPr>
          <w:rFonts w:ascii="Arial" w:hAnsi="Arial" w:cs="Arial"/>
        </w:rPr>
        <w:t xml:space="preserve">promotion of equality and challenging of discrimination for people from the </w:t>
      </w:r>
      <w:r>
        <w:rPr>
          <w:rFonts w:ascii="Arial" w:hAnsi="Arial" w:cs="Arial"/>
        </w:rPr>
        <w:t>protected characteristics defined in the Act</w:t>
      </w:r>
      <w:r w:rsidR="008C6447">
        <w:rPr>
          <w:rFonts w:ascii="Arial" w:hAnsi="Arial" w:cs="Arial"/>
        </w:rPr>
        <w:t>. We also intend</w:t>
      </w:r>
      <w:r>
        <w:rPr>
          <w:rFonts w:ascii="Arial" w:hAnsi="Arial" w:cs="Arial"/>
        </w:rPr>
        <w:t xml:space="preserve"> to broaden our collection and use of data relating to adults as well as children within our school community (staff, parents etc)</w:t>
      </w:r>
      <w:r w:rsidR="008C6447">
        <w:rPr>
          <w:rFonts w:ascii="Arial" w:hAnsi="Arial" w:cs="Arial"/>
        </w:rPr>
        <w:t xml:space="preserve"> and include objectives in the updated SEP to reflect this</w:t>
      </w:r>
      <w:r>
        <w:rPr>
          <w:rFonts w:ascii="Arial" w:hAnsi="Arial" w:cs="Arial"/>
        </w:rPr>
        <w:t xml:space="preserve">. </w:t>
      </w:r>
    </w:p>
    <w:p w14:paraId="3397A523" w14:textId="77777777" w:rsidR="00EF35FD" w:rsidRPr="006271E2" w:rsidRDefault="00EF35FD" w:rsidP="00EF35FD">
      <w:pPr>
        <w:spacing w:line="276" w:lineRule="auto"/>
        <w:rPr>
          <w:rFonts w:ascii="Arial" w:hAnsi="Arial" w:cs="Arial"/>
        </w:rPr>
      </w:pPr>
    </w:p>
    <w:p w14:paraId="78164668" w14:textId="501DFC9E" w:rsidR="00320F4F" w:rsidRPr="006271E2" w:rsidRDefault="008C6447" w:rsidP="00EF35FD">
      <w:pPr>
        <w:spacing w:line="276" w:lineRule="auto"/>
        <w:rPr>
          <w:rFonts w:ascii="Arial" w:hAnsi="Arial" w:cs="Arial"/>
        </w:rPr>
      </w:pPr>
      <w:r>
        <w:rPr>
          <w:rFonts w:ascii="Arial" w:hAnsi="Arial" w:cs="Arial"/>
        </w:rPr>
        <w:t>For instance, i</w:t>
      </w:r>
      <w:r w:rsidR="00EF35FD" w:rsidRPr="006271E2">
        <w:rPr>
          <w:rFonts w:ascii="Arial" w:hAnsi="Arial" w:cs="Arial"/>
        </w:rPr>
        <w:t>n terms of data held within the school, our equality information was robust for some prote</w:t>
      </w:r>
      <w:r w:rsidR="00817E85" w:rsidRPr="006271E2">
        <w:rPr>
          <w:rFonts w:ascii="Arial" w:hAnsi="Arial" w:cs="Arial"/>
        </w:rPr>
        <w:t xml:space="preserve">cted characteristics and progress has been made in terms of </w:t>
      </w:r>
      <w:r w:rsidR="00EF35FD" w:rsidRPr="006271E2">
        <w:rPr>
          <w:rFonts w:ascii="Arial" w:hAnsi="Arial" w:cs="Arial"/>
        </w:rPr>
        <w:t>other protected chara</w:t>
      </w:r>
      <w:r w:rsidR="00817E85" w:rsidRPr="006271E2">
        <w:rPr>
          <w:rFonts w:ascii="Arial" w:hAnsi="Arial" w:cs="Arial"/>
        </w:rPr>
        <w:t>cteristics. For example, we have always had</w:t>
      </w:r>
      <w:r w:rsidR="00EF35FD" w:rsidRPr="006271E2">
        <w:rPr>
          <w:rFonts w:ascii="Arial" w:hAnsi="Arial" w:cs="Arial"/>
        </w:rPr>
        <w:t xml:space="preserve"> lots of data relating to </w:t>
      </w:r>
      <w:r w:rsidR="00EF35FD" w:rsidRPr="006271E2">
        <w:rPr>
          <w:rFonts w:ascii="Arial" w:hAnsi="Arial" w:cs="Arial"/>
          <w:b/>
        </w:rPr>
        <w:t>pupils</w:t>
      </w:r>
      <w:r w:rsidR="00EF35FD" w:rsidRPr="006271E2">
        <w:rPr>
          <w:rFonts w:ascii="Arial" w:hAnsi="Arial" w:cs="Arial"/>
        </w:rPr>
        <w:t xml:space="preserve"> Genders, Ethnicities and Di</w:t>
      </w:r>
      <w:r w:rsidR="00320F4F" w:rsidRPr="006271E2">
        <w:rPr>
          <w:rFonts w:ascii="Arial" w:hAnsi="Arial" w:cs="Arial"/>
        </w:rPr>
        <w:t xml:space="preserve">sabilities </w:t>
      </w:r>
      <w:r w:rsidR="00EF35FD" w:rsidRPr="006271E2">
        <w:rPr>
          <w:rFonts w:ascii="Arial" w:hAnsi="Arial" w:cs="Arial"/>
        </w:rPr>
        <w:t>collected through enrolment forms</w:t>
      </w:r>
      <w:r w:rsidR="00320F4F" w:rsidRPr="006271E2">
        <w:rPr>
          <w:rFonts w:ascii="Arial" w:hAnsi="Arial" w:cs="Arial"/>
        </w:rPr>
        <w:t>, but none as it applied</w:t>
      </w:r>
      <w:r w:rsidR="00931494" w:rsidRPr="006271E2">
        <w:rPr>
          <w:rFonts w:ascii="Arial" w:hAnsi="Arial" w:cs="Arial"/>
        </w:rPr>
        <w:t xml:space="preserve"> to </w:t>
      </w:r>
      <w:r w:rsidR="00931494" w:rsidRPr="006271E2">
        <w:rPr>
          <w:rFonts w:ascii="Arial" w:hAnsi="Arial" w:cs="Arial"/>
          <w:b/>
        </w:rPr>
        <w:t>parents</w:t>
      </w:r>
      <w:r w:rsidR="00817E85" w:rsidRPr="006271E2">
        <w:rPr>
          <w:rFonts w:ascii="Arial" w:hAnsi="Arial" w:cs="Arial"/>
        </w:rPr>
        <w:t>.</w:t>
      </w:r>
      <w:r w:rsidR="00893E49" w:rsidRPr="006271E2">
        <w:rPr>
          <w:rFonts w:ascii="Arial" w:hAnsi="Arial" w:cs="Arial"/>
        </w:rPr>
        <w:t xml:space="preserve">  </w:t>
      </w:r>
      <w:r w:rsidR="00817E85" w:rsidRPr="006271E2">
        <w:rPr>
          <w:rFonts w:ascii="Arial" w:hAnsi="Arial" w:cs="Arial"/>
        </w:rPr>
        <w:t xml:space="preserve">We </w:t>
      </w:r>
      <w:r w:rsidR="00EF35FD" w:rsidRPr="006271E2">
        <w:rPr>
          <w:rFonts w:ascii="Arial" w:hAnsi="Arial" w:cs="Arial"/>
        </w:rPr>
        <w:t xml:space="preserve">have </w:t>
      </w:r>
      <w:r w:rsidR="009248D6">
        <w:rPr>
          <w:rFonts w:ascii="Arial" w:hAnsi="Arial" w:cs="Arial"/>
        </w:rPr>
        <w:t xml:space="preserve">also </w:t>
      </w:r>
      <w:r>
        <w:rPr>
          <w:rFonts w:ascii="Arial" w:hAnsi="Arial" w:cs="Arial"/>
        </w:rPr>
        <w:t>have historically had no variable data</w:t>
      </w:r>
      <w:r w:rsidR="00EF35FD" w:rsidRPr="006271E2">
        <w:rPr>
          <w:rFonts w:ascii="Arial" w:hAnsi="Arial" w:cs="Arial"/>
        </w:rPr>
        <w:t xml:space="preserve"> relating to the protected c</w:t>
      </w:r>
      <w:r w:rsidR="00817E85" w:rsidRPr="006271E2">
        <w:rPr>
          <w:rFonts w:ascii="Arial" w:hAnsi="Arial" w:cs="Arial"/>
        </w:rPr>
        <w:t>haracteristics as they apply to</w:t>
      </w:r>
      <w:r w:rsidR="00931494" w:rsidRPr="006271E2">
        <w:rPr>
          <w:rFonts w:ascii="Arial" w:hAnsi="Arial" w:cs="Arial"/>
        </w:rPr>
        <w:t xml:space="preserve"> </w:t>
      </w:r>
      <w:r w:rsidR="00EF35FD" w:rsidRPr="006271E2">
        <w:rPr>
          <w:rFonts w:ascii="Arial" w:hAnsi="Arial" w:cs="Arial"/>
          <w:b/>
        </w:rPr>
        <w:t>staff</w:t>
      </w:r>
      <w:r>
        <w:rPr>
          <w:rFonts w:ascii="Arial" w:hAnsi="Arial" w:cs="Arial"/>
        </w:rPr>
        <w:t>.</w:t>
      </w:r>
    </w:p>
    <w:p w14:paraId="5A8E03BC" w14:textId="77777777" w:rsidR="00320F4F" w:rsidRPr="006271E2" w:rsidRDefault="00320F4F" w:rsidP="00EF35FD">
      <w:pPr>
        <w:spacing w:line="276" w:lineRule="auto"/>
        <w:rPr>
          <w:rFonts w:ascii="Arial" w:hAnsi="Arial" w:cs="Arial"/>
        </w:rPr>
      </w:pPr>
    </w:p>
    <w:p w14:paraId="5C733A2F" w14:textId="77777777" w:rsidR="009248D6" w:rsidRPr="006271E2" w:rsidRDefault="009248D6" w:rsidP="00EF35FD">
      <w:pPr>
        <w:spacing w:line="276" w:lineRule="auto"/>
        <w:rPr>
          <w:rFonts w:ascii="Arial" w:hAnsi="Arial" w:cs="Arial"/>
        </w:rPr>
      </w:pPr>
    </w:p>
    <w:p w14:paraId="3D5C46B7" w14:textId="393303AA" w:rsidR="00EF35FD" w:rsidRPr="006271E2" w:rsidRDefault="00EF35FD" w:rsidP="00EF35FD">
      <w:pPr>
        <w:spacing w:line="276" w:lineRule="auto"/>
        <w:rPr>
          <w:rFonts w:ascii="Arial" w:hAnsi="Arial" w:cs="Arial"/>
          <w:i/>
        </w:rPr>
      </w:pPr>
    </w:p>
    <w:p w14:paraId="75205936" w14:textId="5E8A3E0A" w:rsidR="00320F4F" w:rsidRPr="006271E2" w:rsidRDefault="00320F4F" w:rsidP="00EF35FD">
      <w:pPr>
        <w:spacing w:line="276" w:lineRule="auto"/>
        <w:rPr>
          <w:rFonts w:ascii="Arial" w:hAnsi="Arial" w:cs="Arial"/>
          <w:i/>
        </w:rPr>
      </w:pPr>
    </w:p>
    <w:p w14:paraId="787AECA8" w14:textId="50620464" w:rsidR="008561D1" w:rsidRPr="006271E2" w:rsidRDefault="008561D1" w:rsidP="00EF35FD">
      <w:pPr>
        <w:spacing w:line="276" w:lineRule="auto"/>
        <w:rPr>
          <w:rFonts w:ascii="Arial" w:hAnsi="Arial" w:cs="Arial"/>
          <w:i/>
        </w:rPr>
      </w:pPr>
    </w:p>
    <w:p w14:paraId="5B4F5435" w14:textId="700E419C" w:rsidR="008561D1" w:rsidRPr="006271E2" w:rsidRDefault="008561D1" w:rsidP="00EF35FD">
      <w:pPr>
        <w:spacing w:line="276" w:lineRule="auto"/>
        <w:rPr>
          <w:rFonts w:ascii="Arial" w:hAnsi="Arial" w:cs="Arial"/>
          <w:i/>
        </w:rPr>
      </w:pPr>
    </w:p>
    <w:p w14:paraId="6DF7E465" w14:textId="494979FD" w:rsidR="008561D1" w:rsidRPr="006271E2" w:rsidRDefault="008561D1" w:rsidP="00EF35FD">
      <w:pPr>
        <w:spacing w:line="276" w:lineRule="auto"/>
        <w:rPr>
          <w:rFonts w:ascii="Arial" w:hAnsi="Arial" w:cs="Arial"/>
          <w:i/>
        </w:rPr>
      </w:pPr>
    </w:p>
    <w:p w14:paraId="22D9A81E" w14:textId="6E37A039" w:rsidR="008561D1" w:rsidRPr="006271E2" w:rsidRDefault="008561D1" w:rsidP="00EF35FD">
      <w:pPr>
        <w:spacing w:line="276" w:lineRule="auto"/>
        <w:rPr>
          <w:rFonts w:ascii="Arial" w:hAnsi="Arial" w:cs="Arial"/>
          <w:i/>
        </w:rPr>
      </w:pPr>
    </w:p>
    <w:p w14:paraId="670AAE0E" w14:textId="0C93446E" w:rsidR="008561D1" w:rsidRPr="006271E2" w:rsidRDefault="008561D1" w:rsidP="00EF35FD">
      <w:pPr>
        <w:spacing w:line="276" w:lineRule="auto"/>
        <w:rPr>
          <w:rFonts w:ascii="Arial" w:hAnsi="Arial" w:cs="Arial"/>
          <w:i/>
        </w:rPr>
      </w:pPr>
    </w:p>
    <w:p w14:paraId="08B4F546" w14:textId="19A7BD0C" w:rsidR="008561D1" w:rsidRPr="006271E2" w:rsidRDefault="008561D1" w:rsidP="00EF35FD">
      <w:pPr>
        <w:spacing w:line="276" w:lineRule="auto"/>
        <w:rPr>
          <w:rFonts w:ascii="Arial" w:hAnsi="Arial" w:cs="Arial"/>
          <w:i/>
        </w:rPr>
      </w:pPr>
    </w:p>
    <w:p w14:paraId="530C46F5" w14:textId="5389294B" w:rsidR="008561D1" w:rsidRPr="006271E2" w:rsidRDefault="008561D1" w:rsidP="00EF35FD">
      <w:pPr>
        <w:spacing w:line="276" w:lineRule="auto"/>
        <w:rPr>
          <w:rFonts w:ascii="Arial" w:hAnsi="Arial" w:cs="Arial"/>
          <w:i/>
        </w:rPr>
      </w:pPr>
    </w:p>
    <w:p w14:paraId="5001F1BF" w14:textId="201A9502" w:rsidR="008561D1" w:rsidRPr="006271E2" w:rsidRDefault="008561D1" w:rsidP="00EF35FD">
      <w:pPr>
        <w:spacing w:line="276" w:lineRule="auto"/>
        <w:rPr>
          <w:rFonts w:ascii="Arial" w:hAnsi="Arial" w:cs="Arial"/>
          <w:i/>
        </w:rPr>
      </w:pPr>
    </w:p>
    <w:p w14:paraId="36D3216E" w14:textId="4A22EFD1" w:rsidR="008561D1" w:rsidRPr="006271E2" w:rsidRDefault="008561D1" w:rsidP="00EF35FD">
      <w:pPr>
        <w:spacing w:line="276" w:lineRule="auto"/>
        <w:rPr>
          <w:rFonts w:ascii="Arial" w:hAnsi="Arial" w:cs="Arial"/>
          <w:i/>
        </w:rPr>
      </w:pPr>
    </w:p>
    <w:p w14:paraId="39570F79" w14:textId="657FE79B" w:rsidR="008561D1" w:rsidRPr="006271E2" w:rsidRDefault="008561D1" w:rsidP="00EF35FD">
      <w:pPr>
        <w:spacing w:line="276" w:lineRule="auto"/>
        <w:rPr>
          <w:rFonts w:ascii="Arial" w:hAnsi="Arial" w:cs="Arial"/>
          <w:i/>
        </w:rPr>
      </w:pPr>
    </w:p>
    <w:p w14:paraId="76E52429" w14:textId="0190AB83" w:rsidR="008561D1" w:rsidRPr="006271E2" w:rsidRDefault="008561D1" w:rsidP="00EF35FD">
      <w:pPr>
        <w:spacing w:line="276" w:lineRule="auto"/>
        <w:rPr>
          <w:rFonts w:ascii="Arial" w:hAnsi="Arial" w:cs="Arial"/>
          <w:i/>
        </w:rPr>
      </w:pPr>
    </w:p>
    <w:p w14:paraId="26107F02" w14:textId="675C7E61" w:rsidR="008561D1" w:rsidRPr="006271E2" w:rsidRDefault="008561D1" w:rsidP="00EF35FD">
      <w:pPr>
        <w:spacing w:line="276" w:lineRule="auto"/>
        <w:rPr>
          <w:rFonts w:ascii="Arial" w:hAnsi="Arial" w:cs="Arial"/>
          <w:i/>
        </w:rPr>
      </w:pPr>
    </w:p>
    <w:p w14:paraId="510C202C" w14:textId="59390AE0" w:rsidR="001A2941" w:rsidRPr="006271E2" w:rsidRDefault="001A2941">
      <w:pPr>
        <w:suppressAutoHyphens w:val="0"/>
        <w:spacing w:after="160" w:line="259" w:lineRule="auto"/>
        <w:rPr>
          <w:rFonts w:ascii="Arial" w:hAnsi="Arial" w:cs="Arial"/>
          <w:b/>
          <w:sz w:val="28"/>
          <w:szCs w:val="28"/>
        </w:rPr>
      </w:pPr>
    </w:p>
    <w:p w14:paraId="2660F008" w14:textId="04F7A6D1" w:rsidR="00EF35FD" w:rsidRPr="006271E2" w:rsidRDefault="00EF35FD" w:rsidP="00EF35FD">
      <w:pPr>
        <w:pBdr>
          <w:top w:val="single" w:sz="4" w:space="1" w:color="000000"/>
          <w:left w:val="single" w:sz="4" w:space="4" w:color="000000"/>
          <w:bottom w:val="single" w:sz="4" w:space="1" w:color="000000"/>
          <w:right w:val="single" w:sz="4" w:space="4" w:color="000000"/>
        </w:pBdr>
        <w:shd w:val="clear" w:color="auto" w:fill="D9D9D9"/>
        <w:spacing w:line="276" w:lineRule="auto"/>
        <w:rPr>
          <w:rFonts w:ascii="Arial" w:hAnsi="Arial" w:cs="Arial"/>
        </w:rPr>
      </w:pPr>
      <w:r w:rsidRPr="006271E2">
        <w:rPr>
          <w:rFonts w:ascii="Arial" w:hAnsi="Arial" w:cs="Arial"/>
          <w:b/>
          <w:sz w:val="28"/>
          <w:szCs w:val="28"/>
        </w:rPr>
        <w:lastRenderedPageBreak/>
        <w:t>Section 2 – Pro</w:t>
      </w:r>
      <w:r w:rsidR="00931494" w:rsidRPr="006271E2">
        <w:rPr>
          <w:rFonts w:ascii="Arial" w:hAnsi="Arial" w:cs="Arial"/>
          <w:b/>
          <w:sz w:val="28"/>
          <w:szCs w:val="28"/>
        </w:rPr>
        <w:t>gress of Our Objectives for 201</w:t>
      </w:r>
      <w:r w:rsidR="009248D6">
        <w:rPr>
          <w:rFonts w:ascii="Arial" w:hAnsi="Arial" w:cs="Arial"/>
          <w:b/>
          <w:sz w:val="28"/>
          <w:szCs w:val="28"/>
        </w:rPr>
        <w:t>8-19</w:t>
      </w:r>
      <w:r w:rsidRPr="006271E2">
        <w:rPr>
          <w:rFonts w:ascii="Arial" w:hAnsi="Arial" w:cs="Arial"/>
          <w:b/>
          <w:sz w:val="28"/>
          <w:szCs w:val="28"/>
        </w:rPr>
        <w:t xml:space="preserve"> Period</w:t>
      </w:r>
    </w:p>
    <w:p w14:paraId="2748ABEA" w14:textId="369C3FAA" w:rsidR="00320F4F" w:rsidRPr="006271E2" w:rsidRDefault="00320F4F" w:rsidP="00EF35FD">
      <w:pPr>
        <w:spacing w:line="276" w:lineRule="auto"/>
        <w:rPr>
          <w:rFonts w:ascii="Arial" w:hAnsi="Arial" w:cs="Arial"/>
          <w:b/>
          <w:sz w:val="28"/>
          <w:szCs w:val="28"/>
        </w:rPr>
      </w:pPr>
    </w:p>
    <w:tbl>
      <w:tblPr>
        <w:tblStyle w:val="TableGrid"/>
        <w:tblW w:w="0" w:type="auto"/>
        <w:shd w:val="clear" w:color="auto" w:fill="70AD47" w:themeFill="accent6"/>
        <w:tblLook w:val="04A0" w:firstRow="1" w:lastRow="0" w:firstColumn="1" w:lastColumn="0" w:noHBand="0" w:noVBand="1"/>
      </w:tblPr>
      <w:tblGrid>
        <w:gridCol w:w="2549"/>
      </w:tblGrid>
      <w:tr w:rsidR="000C66E7" w:rsidRPr="006271E2" w14:paraId="3D56391C" w14:textId="77777777" w:rsidTr="000C66E7">
        <w:trPr>
          <w:trHeight w:val="427"/>
        </w:trPr>
        <w:tc>
          <w:tcPr>
            <w:tcW w:w="2549" w:type="dxa"/>
            <w:tcBorders>
              <w:top w:val="single" w:sz="4" w:space="0" w:color="auto"/>
              <w:left w:val="single" w:sz="4" w:space="0" w:color="auto"/>
              <w:bottom w:val="single" w:sz="4" w:space="0" w:color="auto"/>
              <w:right w:val="single" w:sz="4" w:space="0" w:color="auto"/>
            </w:tcBorders>
            <w:shd w:val="clear" w:color="auto" w:fill="70AD47" w:themeFill="accent6"/>
          </w:tcPr>
          <w:p w14:paraId="2A27362E" w14:textId="77777777" w:rsidR="000C66E7" w:rsidRPr="006271E2" w:rsidRDefault="000C66E7">
            <w:pPr>
              <w:tabs>
                <w:tab w:val="left" w:pos="3120"/>
              </w:tabs>
              <w:spacing w:line="276" w:lineRule="auto"/>
              <w:rPr>
                <w:rFonts w:ascii="Arial" w:hAnsi="Arial" w:cs="Arial"/>
              </w:rPr>
            </w:pPr>
          </w:p>
        </w:tc>
      </w:tr>
    </w:tbl>
    <w:p w14:paraId="2FD9BC11" w14:textId="77777777" w:rsidR="000C66E7" w:rsidRPr="006271E2" w:rsidRDefault="000C66E7" w:rsidP="000C66E7">
      <w:pPr>
        <w:tabs>
          <w:tab w:val="left" w:pos="3120"/>
        </w:tabs>
        <w:spacing w:line="276" w:lineRule="auto"/>
        <w:rPr>
          <w:rFonts w:ascii="Arial" w:hAnsi="Arial" w:cs="Arial"/>
          <w:b/>
          <w:kern w:val="2"/>
        </w:rPr>
      </w:pPr>
      <w:r w:rsidRPr="006271E2">
        <w:rPr>
          <w:rFonts w:ascii="Arial" w:hAnsi="Arial" w:cs="Arial"/>
          <w:b/>
        </w:rPr>
        <w:t>Completed</w:t>
      </w:r>
    </w:p>
    <w:p w14:paraId="4F10AA4C" w14:textId="77777777" w:rsidR="000C66E7" w:rsidRPr="006271E2" w:rsidRDefault="000C66E7" w:rsidP="000C66E7">
      <w:pPr>
        <w:tabs>
          <w:tab w:val="left" w:pos="3120"/>
        </w:tabs>
        <w:spacing w:line="276" w:lineRule="auto"/>
        <w:rPr>
          <w:rFonts w:ascii="Arial" w:hAnsi="Arial" w:cs="Arial"/>
          <w:b/>
        </w:rPr>
      </w:pPr>
    </w:p>
    <w:tbl>
      <w:tblPr>
        <w:tblStyle w:val="TableGrid"/>
        <w:tblW w:w="0" w:type="auto"/>
        <w:shd w:val="clear" w:color="auto" w:fill="FFFF00"/>
        <w:tblLook w:val="04A0" w:firstRow="1" w:lastRow="0" w:firstColumn="1" w:lastColumn="0" w:noHBand="0" w:noVBand="1"/>
      </w:tblPr>
      <w:tblGrid>
        <w:gridCol w:w="2580"/>
      </w:tblGrid>
      <w:tr w:rsidR="000C66E7" w:rsidRPr="006271E2" w14:paraId="4404AB47" w14:textId="77777777" w:rsidTr="000C66E7">
        <w:trPr>
          <w:trHeight w:val="442"/>
        </w:trPr>
        <w:tc>
          <w:tcPr>
            <w:tcW w:w="2580" w:type="dxa"/>
            <w:tcBorders>
              <w:top w:val="single" w:sz="4" w:space="0" w:color="auto"/>
              <w:left w:val="single" w:sz="4" w:space="0" w:color="auto"/>
              <w:bottom w:val="single" w:sz="4" w:space="0" w:color="auto"/>
              <w:right w:val="single" w:sz="4" w:space="0" w:color="auto"/>
            </w:tcBorders>
            <w:shd w:val="clear" w:color="auto" w:fill="FFFF00"/>
          </w:tcPr>
          <w:p w14:paraId="4D620272" w14:textId="77777777" w:rsidR="000C66E7" w:rsidRPr="006271E2" w:rsidRDefault="000C66E7">
            <w:pPr>
              <w:tabs>
                <w:tab w:val="left" w:pos="3120"/>
              </w:tabs>
              <w:spacing w:line="276" w:lineRule="auto"/>
              <w:rPr>
                <w:rFonts w:ascii="Arial" w:hAnsi="Arial" w:cs="Arial"/>
                <w:b/>
              </w:rPr>
            </w:pPr>
          </w:p>
        </w:tc>
      </w:tr>
    </w:tbl>
    <w:p w14:paraId="022B90CC" w14:textId="77777777" w:rsidR="000C66E7" w:rsidRPr="006271E2" w:rsidRDefault="000C66E7" w:rsidP="000C66E7">
      <w:pPr>
        <w:tabs>
          <w:tab w:val="left" w:pos="3120"/>
        </w:tabs>
        <w:spacing w:line="276" w:lineRule="auto"/>
        <w:rPr>
          <w:rFonts w:ascii="Arial" w:hAnsi="Arial" w:cs="Arial"/>
          <w:b/>
          <w:kern w:val="2"/>
        </w:rPr>
      </w:pPr>
      <w:r w:rsidRPr="006271E2">
        <w:rPr>
          <w:rFonts w:ascii="Arial" w:hAnsi="Arial" w:cs="Arial"/>
          <w:b/>
        </w:rPr>
        <w:t>In Progress</w:t>
      </w:r>
    </w:p>
    <w:p w14:paraId="5C5E98F5" w14:textId="77777777" w:rsidR="000C66E7" w:rsidRPr="006271E2" w:rsidRDefault="000C66E7" w:rsidP="000C66E7">
      <w:pPr>
        <w:tabs>
          <w:tab w:val="left" w:pos="3120"/>
        </w:tabs>
        <w:spacing w:line="276" w:lineRule="auto"/>
        <w:rPr>
          <w:rFonts w:ascii="Arial" w:hAnsi="Arial" w:cs="Arial"/>
          <w:b/>
        </w:rPr>
      </w:pPr>
    </w:p>
    <w:tbl>
      <w:tblPr>
        <w:tblStyle w:val="TableGrid"/>
        <w:tblW w:w="0" w:type="auto"/>
        <w:shd w:val="clear" w:color="auto" w:fill="FF0000"/>
        <w:tblLook w:val="04A0" w:firstRow="1" w:lastRow="0" w:firstColumn="1" w:lastColumn="0" w:noHBand="0" w:noVBand="1"/>
      </w:tblPr>
      <w:tblGrid>
        <w:gridCol w:w="2625"/>
      </w:tblGrid>
      <w:tr w:rsidR="000C66E7" w:rsidRPr="006271E2" w14:paraId="1BD271BC" w14:textId="77777777" w:rsidTr="000C66E7">
        <w:trPr>
          <w:trHeight w:val="444"/>
        </w:trPr>
        <w:tc>
          <w:tcPr>
            <w:tcW w:w="2625" w:type="dxa"/>
            <w:tcBorders>
              <w:top w:val="single" w:sz="4" w:space="0" w:color="auto"/>
              <w:left w:val="single" w:sz="4" w:space="0" w:color="auto"/>
              <w:bottom w:val="single" w:sz="4" w:space="0" w:color="auto"/>
              <w:right w:val="single" w:sz="4" w:space="0" w:color="auto"/>
            </w:tcBorders>
            <w:shd w:val="clear" w:color="auto" w:fill="FF0000"/>
          </w:tcPr>
          <w:p w14:paraId="341EC759" w14:textId="77777777" w:rsidR="000C66E7" w:rsidRPr="006271E2" w:rsidRDefault="000C66E7">
            <w:pPr>
              <w:tabs>
                <w:tab w:val="left" w:pos="3120"/>
              </w:tabs>
              <w:spacing w:line="276" w:lineRule="auto"/>
              <w:rPr>
                <w:rFonts w:ascii="Arial" w:hAnsi="Arial" w:cs="Arial"/>
              </w:rPr>
            </w:pPr>
          </w:p>
        </w:tc>
      </w:tr>
    </w:tbl>
    <w:p w14:paraId="7361E8F3" w14:textId="667B087B" w:rsidR="000C66E7" w:rsidRPr="006271E2" w:rsidRDefault="000C66E7" w:rsidP="000C66E7">
      <w:pPr>
        <w:tabs>
          <w:tab w:val="left" w:pos="3120"/>
        </w:tabs>
        <w:spacing w:line="276" w:lineRule="auto"/>
        <w:rPr>
          <w:rFonts w:ascii="Arial" w:hAnsi="Arial" w:cs="Arial"/>
          <w:b/>
        </w:rPr>
      </w:pPr>
      <w:r w:rsidRPr="006271E2">
        <w:rPr>
          <w:rFonts w:ascii="Arial" w:hAnsi="Arial" w:cs="Arial"/>
          <w:b/>
        </w:rPr>
        <w:t>Needs Attention</w:t>
      </w:r>
    </w:p>
    <w:p w14:paraId="19015697" w14:textId="636394A7" w:rsidR="000F7D8F" w:rsidRPr="006271E2" w:rsidRDefault="000F7D8F" w:rsidP="000C66E7">
      <w:pPr>
        <w:tabs>
          <w:tab w:val="left" w:pos="3120"/>
        </w:tabs>
        <w:spacing w:line="276" w:lineRule="auto"/>
        <w:rPr>
          <w:rFonts w:ascii="Arial" w:hAnsi="Arial" w:cs="Arial"/>
          <w:b/>
        </w:rPr>
      </w:pPr>
    </w:p>
    <w:tbl>
      <w:tblPr>
        <w:tblStyle w:val="TableGrid"/>
        <w:tblW w:w="0" w:type="auto"/>
        <w:shd w:val="clear" w:color="auto" w:fill="FF0000"/>
        <w:tblLook w:val="04A0" w:firstRow="1" w:lastRow="0" w:firstColumn="1" w:lastColumn="0" w:noHBand="0" w:noVBand="1"/>
      </w:tblPr>
      <w:tblGrid>
        <w:gridCol w:w="2625"/>
      </w:tblGrid>
      <w:tr w:rsidR="000F7D8F" w:rsidRPr="006271E2" w14:paraId="36421D46" w14:textId="77777777" w:rsidTr="000F7D8F">
        <w:trPr>
          <w:trHeight w:val="444"/>
        </w:trPr>
        <w:tc>
          <w:tcPr>
            <w:tcW w:w="2625" w:type="dxa"/>
            <w:tcBorders>
              <w:top w:val="single" w:sz="4" w:space="0" w:color="auto"/>
              <w:left w:val="single" w:sz="4" w:space="0" w:color="auto"/>
              <w:bottom w:val="single" w:sz="4" w:space="0" w:color="auto"/>
              <w:right w:val="single" w:sz="4" w:space="0" w:color="auto"/>
            </w:tcBorders>
            <w:shd w:val="clear" w:color="auto" w:fill="7030A0"/>
          </w:tcPr>
          <w:p w14:paraId="0BB83E7E" w14:textId="77777777" w:rsidR="000F7D8F" w:rsidRPr="006271E2" w:rsidRDefault="000F7D8F" w:rsidP="0035433A">
            <w:pPr>
              <w:tabs>
                <w:tab w:val="left" w:pos="3120"/>
              </w:tabs>
              <w:spacing w:line="276" w:lineRule="auto"/>
              <w:rPr>
                <w:rFonts w:ascii="Arial" w:hAnsi="Arial" w:cs="Arial"/>
              </w:rPr>
            </w:pPr>
          </w:p>
        </w:tc>
      </w:tr>
    </w:tbl>
    <w:p w14:paraId="598E3953" w14:textId="5E93FEC6" w:rsidR="000F7D8F" w:rsidRPr="006271E2" w:rsidRDefault="000F7D8F" w:rsidP="000F7D8F">
      <w:pPr>
        <w:tabs>
          <w:tab w:val="left" w:pos="3120"/>
        </w:tabs>
        <w:spacing w:line="276" w:lineRule="auto"/>
        <w:rPr>
          <w:rFonts w:ascii="Arial" w:hAnsi="Arial" w:cs="Arial"/>
          <w:b/>
        </w:rPr>
      </w:pPr>
      <w:r w:rsidRPr="006271E2">
        <w:rPr>
          <w:rFonts w:ascii="Arial" w:hAnsi="Arial" w:cs="Arial"/>
          <w:b/>
        </w:rPr>
        <w:t>Abandoned</w:t>
      </w:r>
    </w:p>
    <w:p w14:paraId="20C92F49" w14:textId="77777777" w:rsidR="000F7D8F" w:rsidRPr="006271E2" w:rsidRDefault="000F7D8F" w:rsidP="000F7D8F">
      <w:pPr>
        <w:tabs>
          <w:tab w:val="left" w:pos="3120"/>
        </w:tabs>
        <w:spacing w:line="276" w:lineRule="auto"/>
        <w:rPr>
          <w:rFonts w:ascii="Arial" w:hAnsi="Arial" w:cs="Arial"/>
        </w:rPr>
      </w:pPr>
    </w:p>
    <w:tbl>
      <w:tblPr>
        <w:tblStyle w:val="TableGrid"/>
        <w:tblW w:w="0" w:type="auto"/>
        <w:shd w:val="clear" w:color="auto" w:fill="FF0000"/>
        <w:tblLook w:val="04A0" w:firstRow="1" w:lastRow="0" w:firstColumn="1" w:lastColumn="0" w:noHBand="0" w:noVBand="1"/>
      </w:tblPr>
      <w:tblGrid>
        <w:gridCol w:w="2625"/>
      </w:tblGrid>
      <w:tr w:rsidR="000F7D8F" w:rsidRPr="006271E2" w14:paraId="28CC47FC" w14:textId="77777777" w:rsidTr="000F7D8F">
        <w:trPr>
          <w:trHeight w:val="444"/>
        </w:trPr>
        <w:tc>
          <w:tcPr>
            <w:tcW w:w="2625" w:type="dxa"/>
            <w:tcBorders>
              <w:top w:val="single" w:sz="4" w:space="0" w:color="auto"/>
              <w:left w:val="single" w:sz="4" w:space="0" w:color="auto"/>
              <w:bottom w:val="single" w:sz="4" w:space="0" w:color="auto"/>
              <w:right w:val="single" w:sz="4" w:space="0" w:color="auto"/>
            </w:tcBorders>
            <w:shd w:val="clear" w:color="auto" w:fill="0070C0"/>
          </w:tcPr>
          <w:p w14:paraId="17A179D9" w14:textId="77777777" w:rsidR="000F7D8F" w:rsidRPr="006271E2" w:rsidRDefault="000F7D8F" w:rsidP="0035433A">
            <w:pPr>
              <w:tabs>
                <w:tab w:val="left" w:pos="3120"/>
              </w:tabs>
              <w:spacing w:line="276" w:lineRule="auto"/>
              <w:rPr>
                <w:rFonts w:ascii="Arial" w:hAnsi="Arial" w:cs="Arial"/>
              </w:rPr>
            </w:pPr>
          </w:p>
        </w:tc>
      </w:tr>
    </w:tbl>
    <w:p w14:paraId="47CC5E54" w14:textId="1255F0F7" w:rsidR="000F7D8F" w:rsidRPr="006271E2" w:rsidRDefault="000F7D8F" w:rsidP="000F7D8F">
      <w:pPr>
        <w:tabs>
          <w:tab w:val="left" w:pos="3120"/>
        </w:tabs>
        <w:spacing w:line="276" w:lineRule="auto"/>
        <w:rPr>
          <w:rFonts w:ascii="Arial" w:hAnsi="Arial" w:cs="Arial"/>
          <w:b/>
        </w:rPr>
      </w:pPr>
      <w:r w:rsidRPr="006271E2">
        <w:rPr>
          <w:rFonts w:ascii="Arial" w:hAnsi="Arial" w:cs="Arial"/>
          <w:b/>
        </w:rPr>
        <w:t>Amended</w:t>
      </w:r>
    </w:p>
    <w:p w14:paraId="7E4AB48A" w14:textId="77777777" w:rsidR="000F7D8F" w:rsidRPr="006271E2" w:rsidRDefault="000F7D8F" w:rsidP="000C66E7">
      <w:pPr>
        <w:tabs>
          <w:tab w:val="left" w:pos="3120"/>
        </w:tabs>
        <w:spacing w:line="276" w:lineRule="auto"/>
        <w:rPr>
          <w:rFonts w:ascii="Arial" w:hAnsi="Arial" w:cs="Arial"/>
          <w:b/>
          <w:kern w:val="2"/>
        </w:rPr>
      </w:pPr>
    </w:p>
    <w:p w14:paraId="0E32A033" w14:textId="77777777" w:rsidR="000C66E7" w:rsidRPr="006271E2" w:rsidRDefault="000C66E7" w:rsidP="000C66E7">
      <w:pPr>
        <w:tabs>
          <w:tab w:val="left" w:pos="3120"/>
        </w:tabs>
        <w:spacing w:line="300" w:lineRule="auto"/>
        <w:rPr>
          <w:rFonts w:ascii="Arial" w:hAnsi="Arial" w:cs="Arial"/>
        </w:rPr>
      </w:pPr>
    </w:p>
    <w:p w14:paraId="4A866B5C" w14:textId="7F865BA6" w:rsidR="000C66E7" w:rsidRPr="006271E2" w:rsidRDefault="000C66E7" w:rsidP="000C66E7">
      <w:pPr>
        <w:tabs>
          <w:tab w:val="left" w:pos="3120"/>
        </w:tabs>
        <w:spacing w:line="300" w:lineRule="auto"/>
        <w:rPr>
          <w:rFonts w:ascii="Arial" w:hAnsi="Arial" w:cs="Arial"/>
          <w:kern w:val="2"/>
        </w:rPr>
      </w:pPr>
    </w:p>
    <w:p w14:paraId="6076F726" w14:textId="77777777" w:rsidR="000604A0" w:rsidRPr="006271E2" w:rsidRDefault="000604A0" w:rsidP="000C66E7">
      <w:pPr>
        <w:tabs>
          <w:tab w:val="left" w:pos="3120"/>
        </w:tabs>
        <w:spacing w:line="300" w:lineRule="auto"/>
        <w:rPr>
          <w:rFonts w:ascii="Arial" w:hAnsi="Arial" w:cs="Arial"/>
          <w:kern w:val="2"/>
        </w:rPr>
      </w:pPr>
    </w:p>
    <w:tbl>
      <w:tblPr>
        <w:tblW w:w="8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2"/>
        <w:gridCol w:w="1842"/>
      </w:tblGrid>
      <w:tr w:rsidR="000C66E7" w:rsidRPr="006271E2" w14:paraId="6DFA7C4D" w14:textId="77777777" w:rsidTr="000C66E7">
        <w:tc>
          <w:tcPr>
            <w:tcW w:w="6692" w:type="dxa"/>
            <w:tcBorders>
              <w:top w:val="single" w:sz="4" w:space="0" w:color="auto"/>
              <w:left w:val="single" w:sz="4" w:space="0" w:color="auto"/>
              <w:bottom w:val="single" w:sz="4" w:space="0" w:color="auto"/>
              <w:right w:val="single" w:sz="4" w:space="0" w:color="auto"/>
            </w:tcBorders>
          </w:tcPr>
          <w:p w14:paraId="21D1845C" w14:textId="77777777" w:rsidR="000C66E7" w:rsidRPr="006271E2" w:rsidRDefault="000C66E7">
            <w:pPr>
              <w:spacing w:line="256" w:lineRule="auto"/>
              <w:ind w:right="-295"/>
              <w:rPr>
                <w:rFonts w:ascii="Arial" w:hAnsi="Arial" w:cs="Arial"/>
                <w:b/>
                <w:i/>
              </w:rPr>
            </w:pPr>
          </w:p>
          <w:p w14:paraId="1F2FDF6C" w14:textId="1B6746BE" w:rsidR="000C66E7" w:rsidRPr="006271E2" w:rsidRDefault="000F7D8F" w:rsidP="000F7D8F">
            <w:pPr>
              <w:spacing w:line="256" w:lineRule="auto"/>
              <w:ind w:right="-295"/>
              <w:rPr>
                <w:rFonts w:ascii="Arial" w:hAnsi="Arial" w:cs="Arial"/>
                <w:shd w:val="clear" w:color="auto" w:fill="FFFF00"/>
              </w:rPr>
            </w:pPr>
            <w:r w:rsidRPr="006271E2">
              <w:rPr>
                <w:rFonts w:ascii="Arial" w:hAnsi="Arial" w:cs="Arial"/>
                <w:b/>
                <w:i/>
              </w:rPr>
              <w:t xml:space="preserve">Tasks </w:t>
            </w:r>
          </w:p>
        </w:tc>
        <w:tc>
          <w:tcPr>
            <w:tcW w:w="1842" w:type="dxa"/>
            <w:tcBorders>
              <w:top w:val="single" w:sz="4" w:space="0" w:color="auto"/>
              <w:left w:val="single" w:sz="4" w:space="0" w:color="auto"/>
              <w:bottom w:val="single" w:sz="4" w:space="0" w:color="auto"/>
              <w:right w:val="single" w:sz="4" w:space="0" w:color="auto"/>
            </w:tcBorders>
          </w:tcPr>
          <w:p w14:paraId="0A9AE4AA" w14:textId="77777777" w:rsidR="000C66E7" w:rsidRPr="006271E2" w:rsidRDefault="000C66E7">
            <w:pPr>
              <w:spacing w:line="256" w:lineRule="auto"/>
              <w:ind w:right="-295"/>
              <w:rPr>
                <w:rFonts w:ascii="Arial" w:hAnsi="Arial" w:cs="Arial"/>
                <w:b/>
              </w:rPr>
            </w:pPr>
          </w:p>
          <w:p w14:paraId="73430A99" w14:textId="77777777" w:rsidR="000C66E7" w:rsidRPr="006271E2" w:rsidRDefault="000C66E7">
            <w:pPr>
              <w:spacing w:line="256" w:lineRule="auto"/>
              <w:ind w:right="-295"/>
              <w:rPr>
                <w:rFonts w:ascii="Arial" w:hAnsi="Arial" w:cs="Arial"/>
                <w:b/>
                <w:i/>
              </w:rPr>
            </w:pPr>
            <w:r w:rsidRPr="006271E2">
              <w:rPr>
                <w:rFonts w:ascii="Arial" w:hAnsi="Arial" w:cs="Arial"/>
                <w:b/>
              </w:rPr>
              <w:t>Status</w:t>
            </w:r>
          </w:p>
        </w:tc>
      </w:tr>
      <w:tr w:rsidR="00817E85" w:rsidRPr="006271E2" w14:paraId="3CF8A5F5" w14:textId="77777777" w:rsidTr="00D458ED">
        <w:trPr>
          <w:trHeight w:val="841"/>
        </w:trPr>
        <w:tc>
          <w:tcPr>
            <w:tcW w:w="6692" w:type="dxa"/>
            <w:tcBorders>
              <w:top w:val="single" w:sz="4" w:space="0" w:color="auto"/>
              <w:left w:val="single" w:sz="4" w:space="0" w:color="auto"/>
              <w:bottom w:val="single" w:sz="4" w:space="0" w:color="auto"/>
              <w:right w:val="single" w:sz="4" w:space="0" w:color="auto"/>
            </w:tcBorders>
          </w:tcPr>
          <w:p w14:paraId="2334CB3B" w14:textId="2708E897" w:rsidR="00817E85" w:rsidRPr="008C6447" w:rsidRDefault="008C6447" w:rsidP="004A1B62">
            <w:pPr>
              <w:rPr>
                <w:rFonts w:ascii="Arial" w:hAnsi="Arial" w:cs="Arial"/>
                <w:bCs/>
              </w:rPr>
            </w:pPr>
            <w:r w:rsidRPr="008C6447">
              <w:rPr>
                <w:rFonts w:ascii="Arial" w:hAnsi="Arial" w:cs="Arial"/>
              </w:rPr>
              <w:t>To introduce ‘The United Nations Convention of Rights of the Child’ through a ‘Rights of the Child’ pupil committee in order to ensure inclusion of all protected groups</w:t>
            </w:r>
          </w:p>
        </w:tc>
        <w:tc>
          <w:tcPr>
            <w:tcW w:w="1842" w:type="dxa"/>
            <w:tcBorders>
              <w:top w:val="single" w:sz="4" w:space="0" w:color="auto"/>
              <w:left w:val="single" w:sz="4" w:space="0" w:color="auto"/>
              <w:bottom w:val="single" w:sz="4" w:space="0" w:color="auto"/>
              <w:right w:val="single" w:sz="4" w:space="0" w:color="auto"/>
            </w:tcBorders>
            <w:shd w:val="clear" w:color="auto" w:fill="00B050"/>
          </w:tcPr>
          <w:p w14:paraId="3B656C4D" w14:textId="77777777" w:rsidR="00817E85" w:rsidRPr="006271E2" w:rsidRDefault="00817E85" w:rsidP="0009458E">
            <w:pPr>
              <w:spacing w:line="256" w:lineRule="auto"/>
              <w:rPr>
                <w:rFonts w:ascii="Arial" w:hAnsi="Arial" w:cs="Arial"/>
                <w:bCs/>
              </w:rPr>
            </w:pPr>
          </w:p>
        </w:tc>
      </w:tr>
      <w:tr w:rsidR="000F7D8F" w:rsidRPr="006271E2" w14:paraId="38DEA766" w14:textId="77777777" w:rsidTr="008C6447">
        <w:trPr>
          <w:trHeight w:val="841"/>
        </w:trPr>
        <w:tc>
          <w:tcPr>
            <w:tcW w:w="6692" w:type="dxa"/>
            <w:tcBorders>
              <w:top w:val="single" w:sz="4" w:space="0" w:color="auto"/>
              <w:left w:val="single" w:sz="4" w:space="0" w:color="auto"/>
              <w:bottom w:val="single" w:sz="4" w:space="0" w:color="auto"/>
              <w:right w:val="single" w:sz="4" w:space="0" w:color="auto"/>
            </w:tcBorders>
          </w:tcPr>
          <w:p w14:paraId="14399ECD" w14:textId="57B372C6" w:rsidR="000F7D8F" w:rsidRPr="008C6447" w:rsidRDefault="008C6447" w:rsidP="004A1B62">
            <w:pPr>
              <w:rPr>
                <w:rFonts w:ascii="Arial" w:hAnsi="Arial" w:cs="Arial"/>
                <w:bCs/>
              </w:rPr>
            </w:pPr>
            <w:r w:rsidRPr="008C6447">
              <w:rPr>
                <w:rFonts w:ascii="Arial" w:hAnsi="Arial" w:cs="Arial"/>
                <w:lang w:eastAsia="en-GB"/>
              </w:rPr>
              <w:t>Ensure identification of pupil groupings is made on the basis of need which can be evidenced through data.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8DD2DA" w14:textId="77777777" w:rsidR="000F7D8F" w:rsidRPr="006271E2" w:rsidRDefault="000F7D8F" w:rsidP="0009458E">
            <w:pPr>
              <w:spacing w:line="256" w:lineRule="auto"/>
              <w:rPr>
                <w:rFonts w:ascii="Arial" w:hAnsi="Arial" w:cs="Arial"/>
                <w:bCs/>
                <w:highlight w:val="yellow"/>
              </w:rPr>
            </w:pPr>
          </w:p>
        </w:tc>
      </w:tr>
      <w:tr w:rsidR="000F7D8F" w:rsidRPr="006271E2" w14:paraId="359967EA" w14:textId="77777777" w:rsidTr="008C6447">
        <w:trPr>
          <w:trHeight w:val="841"/>
        </w:trPr>
        <w:tc>
          <w:tcPr>
            <w:tcW w:w="6692" w:type="dxa"/>
            <w:tcBorders>
              <w:top w:val="single" w:sz="4" w:space="0" w:color="auto"/>
              <w:left w:val="single" w:sz="4" w:space="0" w:color="auto"/>
              <w:bottom w:val="single" w:sz="4" w:space="0" w:color="auto"/>
              <w:right w:val="single" w:sz="4" w:space="0" w:color="auto"/>
            </w:tcBorders>
          </w:tcPr>
          <w:p w14:paraId="746E4571" w14:textId="5C776C1D" w:rsidR="000F7D8F" w:rsidRPr="008C6447" w:rsidRDefault="008C6447" w:rsidP="004A1B62">
            <w:pPr>
              <w:rPr>
                <w:rFonts w:ascii="Arial" w:hAnsi="Arial" w:cs="Arial"/>
                <w:bCs/>
              </w:rPr>
            </w:pPr>
            <w:r w:rsidRPr="008C6447">
              <w:rPr>
                <w:rFonts w:ascii="Arial" w:hAnsi="Arial" w:cs="Arial"/>
                <w:lang w:eastAsia="en-GB"/>
              </w:rPr>
              <w:t>Ensure adequate support is provided to make extra-curricular activities and school trips accessible to pupils from all protected groups</w:t>
            </w:r>
          </w:p>
        </w:tc>
        <w:tc>
          <w:tcPr>
            <w:tcW w:w="1842" w:type="dxa"/>
            <w:tcBorders>
              <w:top w:val="single" w:sz="4" w:space="0" w:color="auto"/>
              <w:left w:val="single" w:sz="4" w:space="0" w:color="auto"/>
              <w:bottom w:val="single" w:sz="4" w:space="0" w:color="auto"/>
              <w:right w:val="single" w:sz="4" w:space="0" w:color="auto"/>
            </w:tcBorders>
            <w:shd w:val="clear" w:color="auto" w:fill="7030A0"/>
          </w:tcPr>
          <w:p w14:paraId="456B0486" w14:textId="77777777" w:rsidR="000F7D8F" w:rsidRPr="006271E2" w:rsidRDefault="000F7D8F" w:rsidP="0009458E">
            <w:pPr>
              <w:spacing w:line="256" w:lineRule="auto"/>
              <w:rPr>
                <w:rFonts w:ascii="Arial" w:hAnsi="Arial" w:cs="Arial"/>
                <w:bCs/>
                <w:highlight w:val="yellow"/>
              </w:rPr>
            </w:pPr>
          </w:p>
        </w:tc>
      </w:tr>
      <w:tr w:rsidR="000F7D8F" w:rsidRPr="006271E2" w14:paraId="11F82D2E" w14:textId="77777777" w:rsidTr="008C6447">
        <w:trPr>
          <w:trHeight w:val="841"/>
        </w:trPr>
        <w:tc>
          <w:tcPr>
            <w:tcW w:w="6692" w:type="dxa"/>
            <w:tcBorders>
              <w:top w:val="single" w:sz="4" w:space="0" w:color="auto"/>
              <w:left w:val="single" w:sz="4" w:space="0" w:color="auto"/>
              <w:bottom w:val="single" w:sz="4" w:space="0" w:color="auto"/>
              <w:right w:val="single" w:sz="4" w:space="0" w:color="auto"/>
            </w:tcBorders>
          </w:tcPr>
          <w:p w14:paraId="6E1A6CFD" w14:textId="1B81C0D4" w:rsidR="000F7D8F" w:rsidRPr="008C6447" w:rsidRDefault="008C6447" w:rsidP="004A1B62">
            <w:pPr>
              <w:rPr>
                <w:rFonts w:ascii="Arial" w:hAnsi="Arial" w:cs="Arial"/>
                <w:bCs/>
              </w:rPr>
            </w:pPr>
            <w:r w:rsidRPr="008C6447">
              <w:rPr>
                <w:rFonts w:ascii="Arial" w:hAnsi="Arial" w:cs="Arial"/>
                <w:lang w:eastAsia="en-GB"/>
              </w:rPr>
              <w:t xml:space="preserve">Appropriate access is provided to lessons and assessment materials when needed </w:t>
            </w:r>
            <w:proofErr w:type="spellStart"/>
            <w:r w:rsidRPr="008C6447">
              <w:rPr>
                <w:rFonts w:ascii="Arial" w:hAnsi="Arial" w:cs="Arial"/>
                <w:lang w:eastAsia="en-GB"/>
              </w:rPr>
              <w:t>eg</w:t>
            </w:r>
            <w:proofErr w:type="spellEnd"/>
            <w:r w:rsidRPr="008C6447">
              <w:rPr>
                <w:rFonts w:ascii="Arial" w:hAnsi="Arial" w:cs="Arial"/>
                <w:lang w:eastAsia="en-GB"/>
              </w:rPr>
              <w:t xml:space="preserve"> enlarged / modified texts and test papers for visually impaired pupils</w:t>
            </w:r>
          </w:p>
        </w:tc>
        <w:tc>
          <w:tcPr>
            <w:tcW w:w="1842" w:type="dxa"/>
            <w:tcBorders>
              <w:top w:val="single" w:sz="4" w:space="0" w:color="auto"/>
              <w:left w:val="single" w:sz="4" w:space="0" w:color="auto"/>
              <w:bottom w:val="single" w:sz="4" w:space="0" w:color="auto"/>
              <w:right w:val="single" w:sz="4" w:space="0" w:color="auto"/>
            </w:tcBorders>
            <w:shd w:val="clear" w:color="auto" w:fill="7030A0"/>
          </w:tcPr>
          <w:p w14:paraId="06D41A0E" w14:textId="77777777" w:rsidR="000F7D8F" w:rsidRPr="006271E2" w:rsidRDefault="000F7D8F" w:rsidP="0009458E">
            <w:pPr>
              <w:spacing w:line="256" w:lineRule="auto"/>
              <w:rPr>
                <w:rFonts w:ascii="Arial" w:hAnsi="Arial" w:cs="Arial"/>
                <w:bCs/>
                <w:highlight w:val="yellow"/>
              </w:rPr>
            </w:pPr>
          </w:p>
        </w:tc>
      </w:tr>
      <w:tr w:rsidR="000F7D8F" w:rsidRPr="006271E2" w14:paraId="0604F996" w14:textId="77777777" w:rsidTr="008C6447">
        <w:trPr>
          <w:trHeight w:val="841"/>
        </w:trPr>
        <w:tc>
          <w:tcPr>
            <w:tcW w:w="6692" w:type="dxa"/>
            <w:tcBorders>
              <w:top w:val="single" w:sz="4" w:space="0" w:color="auto"/>
              <w:left w:val="single" w:sz="4" w:space="0" w:color="auto"/>
              <w:bottom w:val="single" w:sz="4" w:space="0" w:color="auto"/>
              <w:right w:val="single" w:sz="4" w:space="0" w:color="auto"/>
            </w:tcBorders>
          </w:tcPr>
          <w:p w14:paraId="4842DD4C" w14:textId="35198E5C" w:rsidR="000F7D8F" w:rsidRPr="008C6447" w:rsidRDefault="008C6447" w:rsidP="000F7D8F">
            <w:pPr>
              <w:rPr>
                <w:rFonts w:ascii="Arial" w:hAnsi="Arial" w:cs="Arial"/>
                <w:bCs/>
              </w:rPr>
            </w:pPr>
            <w:r w:rsidRPr="008C6447">
              <w:rPr>
                <w:rFonts w:ascii="Arial" w:hAnsi="Arial" w:cs="Arial"/>
                <w:lang w:eastAsia="en-GB"/>
              </w:rPr>
              <w:t>Ensure the school environment is adequately adapted to suit the needs of all stakeholders</w:t>
            </w:r>
          </w:p>
        </w:tc>
        <w:tc>
          <w:tcPr>
            <w:tcW w:w="1842" w:type="dxa"/>
            <w:tcBorders>
              <w:top w:val="single" w:sz="4" w:space="0" w:color="auto"/>
              <w:left w:val="single" w:sz="4" w:space="0" w:color="auto"/>
              <w:bottom w:val="single" w:sz="4" w:space="0" w:color="auto"/>
              <w:right w:val="single" w:sz="4" w:space="0" w:color="auto"/>
            </w:tcBorders>
            <w:shd w:val="clear" w:color="auto" w:fill="7030A0"/>
          </w:tcPr>
          <w:p w14:paraId="483074FD" w14:textId="76573FD0" w:rsidR="000F7D8F" w:rsidRPr="006271E2" w:rsidRDefault="000F7D8F" w:rsidP="000F7D8F">
            <w:pPr>
              <w:spacing w:line="256" w:lineRule="auto"/>
              <w:rPr>
                <w:rFonts w:ascii="Arial" w:hAnsi="Arial" w:cs="Arial"/>
                <w:bCs/>
                <w:highlight w:val="yellow"/>
              </w:rPr>
            </w:pPr>
          </w:p>
        </w:tc>
      </w:tr>
      <w:tr w:rsidR="004A1B62" w:rsidRPr="006271E2" w14:paraId="25958EF4" w14:textId="77777777" w:rsidTr="008C6447">
        <w:trPr>
          <w:trHeight w:val="841"/>
        </w:trPr>
        <w:tc>
          <w:tcPr>
            <w:tcW w:w="6692" w:type="dxa"/>
            <w:tcBorders>
              <w:top w:val="single" w:sz="4" w:space="0" w:color="auto"/>
              <w:left w:val="single" w:sz="4" w:space="0" w:color="auto"/>
              <w:bottom w:val="single" w:sz="4" w:space="0" w:color="auto"/>
              <w:right w:val="single" w:sz="4" w:space="0" w:color="auto"/>
            </w:tcBorders>
          </w:tcPr>
          <w:p w14:paraId="66FA12EE" w14:textId="1A0266A1" w:rsidR="004A1B62" w:rsidRPr="008C6447" w:rsidRDefault="008C6447" w:rsidP="000604A0">
            <w:pPr>
              <w:rPr>
                <w:rFonts w:ascii="Arial" w:hAnsi="Arial" w:cs="Arial"/>
                <w:bCs/>
                <w:lang w:eastAsia="en-US"/>
              </w:rPr>
            </w:pPr>
            <w:r w:rsidRPr="008C6447">
              <w:rPr>
                <w:rFonts w:ascii="Arial" w:hAnsi="Arial" w:cs="Arial"/>
                <w:lang w:eastAsia="en-GB"/>
              </w:rPr>
              <w:t>Ensure the new ALNET bill is successfully embedded throughout the school</w:t>
            </w:r>
          </w:p>
        </w:tc>
        <w:tc>
          <w:tcPr>
            <w:tcW w:w="1842" w:type="dxa"/>
            <w:tcBorders>
              <w:top w:val="single" w:sz="4" w:space="0" w:color="auto"/>
              <w:left w:val="single" w:sz="4" w:space="0" w:color="auto"/>
              <w:bottom w:val="single" w:sz="4" w:space="0" w:color="auto"/>
              <w:right w:val="single" w:sz="4" w:space="0" w:color="auto"/>
            </w:tcBorders>
            <w:shd w:val="clear" w:color="auto" w:fill="7030A0"/>
          </w:tcPr>
          <w:p w14:paraId="3FD9E791" w14:textId="4FBED4E4" w:rsidR="004A1B62" w:rsidRPr="006271E2" w:rsidRDefault="004A1B62" w:rsidP="0009458E">
            <w:pPr>
              <w:spacing w:line="256" w:lineRule="auto"/>
              <w:rPr>
                <w:rFonts w:ascii="Arial" w:hAnsi="Arial" w:cs="Arial"/>
                <w:bCs/>
                <w:highlight w:val="yellow"/>
              </w:rPr>
            </w:pPr>
          </w:p>
        </w:tc>
      </w:tr>
      <w:tr w:rsidR="009248D6" w:rsidRPr="006271E2" w14:paraId="3FC7692C" w14:textId="77777777" w:rsidTr="008C6447">
        <w:trPr>
          <w:trHeight w:val="841"/>
        </w:trPr>
        <w:tc>
          <w:tcPr>
            <w:tcW w:w="6692" w:type="dxa"/>
            <w:tcBorders>
              <w:top w:val="single" w:sz="4" w:space="0" w:color="auto"/>
              <w:left w:val="single" w:sz="4" w:space="0" w:color="auto"/>
              <w:bottom w:val="single" w:sz="4" w:space="0" w:color="auto"/>
              <w:right w:val="single" w:sz="4" w:space="0" w:color="auto"/>
            </w:tcBorders>
          </w:tcPr>
          <w:p w14:paraId="51F3558A" w14:textId="77777777" w:rsidR="008C6447" w:rsidRPr="008C6447" w:rsidRDefault="008C6447" w:rsidP="008C6447">
            <w:pPr>
              <w:rPr>
                <w:rFonts w:ascii="Arial" w:hAnsi="Arial" w:cs="Arial"/>
                <w:bCs/>
                <w:lang w:eastAsia="en-GB"/>
              </w:rPr>
            </w:pPr>
            <w:r w:rsidRPr="008C6447">
              <w:rPr>
                <w:rFonts w:ascii="Arial" w:hAnsi="Arial" w:cs="Arial"/>
                <w:bCs/>
                <w:lang w:eastAsia="en-GB"/>
              </w:rPr>
              <w:t>Implement systems to improve the level of equality data available to the school across the protected characteristics, for pupils, parents and staff</w:t>
            </w:r>
          </w:p>
          <w:p w14:paraId="58C2AF3F" w14:textId="6A62235B" w:rsidR="009248D6" w:rsidRPr="008C6447" w:rsidRDefault="009248D6" w:rsidP="000604A0">
            <w:pP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FC9E79E" w14:textId="77777777" w:rsidR="009248D6" w:rsidRPr="006271E2" w:rsidRDefault="009248D6" w:rsidP="0009458E">
            <w:pPr>
              <w:spacing w:line="256" w:lineRule="auto"/>
              <w:rPr>
                <w:rFonts w:ascii="Arial" w:hAnsi="Arial" w:cs="Arial"/>
                <w:bCs/>
                <w:highlight w:val="yellow"/>
              </w:rPr>
            </w:pPr>
          </w:p>
        </w:tc>
      </w:tr>
      <w:tr w:rsidR="009248D6" w:rsidRPr="006271E2" w14:paraId="6D9C1931" w14:textId="77777777" w:rsidTr="008C6447">
        <w:trPr>
          <w:trHeight w:val="841"/>
        </w:trPr>
        <w:tc>
          <w:tcPr>
            <w:tcW w:w="6692" w:type="dxa"/>
            <w:tcBorders>
              <w:top w:val="single" w:sz="4" w:space="0" w:color="auto"/>
              <w:left w:val="single" w:sz="4" w:space="0" w:color="auto"/>
              <w:bottom w:val="single" w:sz="4" w:space="0" w:color="auto"/>
              <w:right w:val="single" w:sz="4" w:space="0" w:color="auto"/>
            </w:tcBorders>
          </w:tcPr>
          <w:p w14:paraId="380EC7A5" w14:textId="59DC15B5" w:rsidR="009248D6" w:rsidRPr="008C6447" w:rsidRDefault="008C6447" w:rsidP="000604A0">
            <w:pPr>
              <w:rPr>
                <w:rFonts w:ascii="Arial" w:hAnsi="Arial" w:cs="Arial"/>
              </w:rPr>
            </w:pPr>
            <w:r w:rsidRPr="008C6447">
              <w:rPr>
                <w:rFonts w:ascii="Arial" w:hAnsi="Arial" w:cs="Arial"/>
                <w:bCs/>
                <w:lang w:eastAsia="en-GB"/>
              </w:rPr>
              <w:t>Train all staff to undertake equality impact assessments</w:t>
            </w:r>
          </w:p>
        </w:tc>
        <w:tc>
          <w:tcPr>
            <w:tcW w:w="1842" w:type="dxa"/>
            <w:tcBorders>
              <w:top w:val="single" w:sz="4" w:space="0" w:color="auto"/>
              <w:left w:val="single" w:sz="4" w:space="0" w:color="auto"/>
              <w:bottom w:val="single" w:sz="4" w:space="0" w:color="auto"/>
              <w:right w:val="single" w:sz="4" w:space="0" w:color="auto"/>
            </w:tcBorders>
            <w:shd w:val="clear" w:color="auto" w:fill="FF0000"/>
          </w:tcPr>
          <w:p w14:paraId="2A0DC71B" w14:textId="77777777" w:rsidR="009248D6" w:rsidRPr="006271E2" w:rsidRDefault="009248D6" w:rsidP="0009458E">
            <w:pPr>
              <w:spacing w:line="256" w:lineRule="auto"/>
              <w:rPr>
                <w:rFonts w:ascii="Arial" w:hAnsi="Arial" w:cs="Arial"/>
                <w:bCs/>
                <w:highlight w:val="yellow"/>
              </w:rPr>
            </w:pPr>
          </w:p>
        </w:tc>
      </w:tr>
      <w:tr w:rsidR="009248D6" w:rsidRPr="006271E2" w14:paraId="1C901F9C" w14:textId="77777777" w:rsidTr="008C6447">
        <w:trPr>
          <w:trHeight w:val="841"/>
        </w:trPr>
        <w:tc>
          <w:tcPr>
            <w:tcW w:w="6692" w:type="dxa"/>
            <w:tcBorders>
              <w:top w:val="single" w:sz="4" w:space="0" w:color="auto"/>
              <w:left w:val="single" w:sz="4" w:space="0" w:color="auto"/>
              <w:bottom w:val="single" w:sz="4" w:space="0" w:color="auto"/>
              <w:right w:val="single" w:sz="4" w:space="0" w:color="auto"/>
            </w:tcBorders>
          </w:tcPr>
          <w:p w14:paraId="71F86A0D" w14:textId="729F6818" w:rsidR="009248D6" w:rsidRPr="008C6447" w:rsidRDefault="008C6447" w:rsidP="000604A0">
            <w:pPr>
              <w:rPr>
                <w:rFonts w:ascii="Arial" w:hAnsi="Arial" w:cs="Arial"/>
              </w:rPr>
            </w:pPr>
            <w:r w:rsidRPr="008C6447">
              <w:rPr>
                <w:rFonts w:ascii="Arial" w:hAnsi="Arial" w:cs="Arial"/>
                <w:bCs/>
                <w:lang w:eastAsia="en-GB"/>
              </w:rPr>
              <w:t>Track groups of learners in order to support and improve levels of attendance for pupils from protected groups</w:t>
            </w:r>
          </w:p>
        </w:tc>
        <w:tc>
          <w:tcPr>
            <w:tcW w:w="1842" w:type="dxa"/>
            <w:tcBorders>
              <w:top w:val="single" w:sz="4" w:space="0" w:color="auto"/>
              <w:left w:val="single" w:sz="4" w:space="0" w:color="auto"/>
              <w:bottom w:val="single" w:sz="4" w:space="0" w:color="auto"/>
              <w:right w:val="single" w:sz="4" w:space="0" w:color="auto"/>
            </w:tcBorders>
            <w:shd w:val="clear" w:color="auto" w:fill="00B050"/>
          </w:tcPr>
          <w:p w14:paraId="62095F0B" w14:textId="77777777" w:rsidR="009248D6" w:rsidRPr="006271E2" w:rsidRDefault="009248D6" w:rsidP="0009458E">
            <w:pPr>
              <w:spacing w:line="256" w:lineRule="auto"/>
              <w:rPr>
                <w:rFonts w:ascii="Arial" w:hAnsi="Arial" w:cs="Arial"/>
                <w:bCs/>
                <w:highlight w:val="yellow"/>
              </w:rPr>
            </w:pPr>
          </w:p>
        </w:tc>
      </w:tr>
      <w:tr w:rsidR="009248D6" w:rsidRPr="006271E2" w14:paraId="23FBA6EB" w14:textId="77777777" w:rsidTr="004A1B62">
        <w:trPr>
          <w:trHeight w:val="841"/>
        </w:trPr>
        <w:tc>
          <w:tcPr>
            <w:tcW w:w="6692" w:type="dxa"/>
            <w:tcBorders>
              <w:top w:val="single" w:sz="4" w:space="0" w:color="auto"/>
              <w:left w:val="single" w:sz="4" w:space="0" w:color="auto"/>
              <w:bottom w:val="single" w:sz="4" w:space="0" w:color="auto"/>
              <w:right w:val="single" w:sz="4" w:space="0" w:color="auto"/>
            </w:tcBorders>
          </w:tcPr>
          <w:p w14:paraId="41E0E240" w14:textId="77777777" w:rsidR="008C6447" w:rsidRPr="008C6447" w:rsidRDefault="008C6447" w:rsidP="008C6447">
            <w:pPr>
              <w:rPr>
                <w:rFonts w:ascii="Arial" w:hAnsi="Arial" w:cs="Arial"/>
                <w:bCs/>
                <w:lang w:eastAsia="en-GB"/>
              </w:rPr>
            </w:pPr>
            <w:r w:rsidRPr="008C6447">
              <w:rPr>
                <w:rFonts w:ascii="Arial" w:hAnsi="Arial" w:cs="Arial"/>
                <w:bCs/>
                <w:lang w:eastAsia="en-GB"/>
              </w:rPr>
              <w:t>Training on Equalities Act 2010 and the school’s policy and action plan.</w:t>
            </w:r>
          </w:p>
          <w:p w14:paraId="50F19EF4" w14:textId="5CF51985" w:rsidR="009248D6" w:rsidRPr="008C6447" w:rsidRDefault="009248D6" w:rsidP="000604A0">
            <w:pP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shd w:val="clear" w:color="auto" w:fill="00B050"/>
          </w:tcPr>
          <w:p w14:paraId="606BD5F3" w14:textId="77777777" w:rsidR="009248D6" w:rsidRPr="006271E2" w:rsidRDefault="009248D6" w:rsidP="0009458E">
            <w:pPr>
              <w:spacing w:line="256" w:lineRule="auto"/>
              <w:rPr>
                <w:rFonts w:ascii="Arial" w:hAnsi="Arial" w:cs="Arial"/>
                <w:bCs/>
                <w:highlight w:val="yellow"/>
              </w:rPr>
            </w:pPr>
          </w:p>
        </w:tc>
      </w:tr>
    </w:tbl>
    <w:p w14:paraId="1B031197" w14:textId="0E6AF650" w:rsidR="000C66E7" w:rsidRPr="006271E2" w:rsidRDefault="000C66E7" w:rsidP="000C66E7">
      <w:pPr>
        <w:ind w:left="720"/>
        <w:rPr>
          <w:rFonts w:ascii="Arial" w:hAnsi="Arial" w:cs="Arial"/>
          <w:b/>
        </w:rPr>
      </w:pPr>
    </w:p>
    <w:p w14:paraId="3878222C" w14:textId="463524C9" w:rsidR="001A2941" w:rsidRPr="006271E2" w:rsidRDefault="001A2941" w:rsidP="000C66E7">
      <w:pPr>
        <w:ind w:left="720"/>
        <w:rPr>
          <w:rFonts w:ascii="Arial" w:hAnsi="Arial" w:cs="Arial"/>
          <w:b/>
        </w:rPr>
      </w:pPr>
    </w:p>
    <w:p w14:paraId="5E27AF4B" w14:textId="7308DCE2" w:rsidR="006200C8" w:rsidRPr="006271E2" w:rsidRDefault="006200C8" w:rsidP="006200C8">
      <w:pPr>
        <w:pStyle w:val="ListParagraph"/>
        <w:suppressAutoHyphens w:val="0"/>
        <w:contextualSpacing w:val="0"/>
        <w:rPr>
          <w:rFonts w:ascii="Arial" w:hAnsi="Arial" w:cs="Arial"/>
        </w:rPr>
      </w:pPr>
    </w:p>
    <w:p w14:paraId="4904A4A5" w14:textId="773A35C4" w:rsidR="00CB104E" w:rsidRDefault="008C6447" w:rsidP="004D6427">
      <w:pPr>
        <w:rPr>
          <w:rFonts w:ascii="Arial" w:hAnsi="Arial" w:cs="Arial"/>
        </w:rPr>
      </w:pPr>
      <w:r>
        <w:rPr>
          <w:rFonts w:ascii="Arial" w:hAnsi="Arial" w:cs="Arial"/>
        </w:rPr>
        <w:t>Some notes on the</w:t>
      </w:r>
      <w:r w:rsidR="00CB104E">
        <w:rPr>
          <w:rFonts w:ascii="Arial" w:hAnsi="Arial" w:cs="Arial"/>
        </w:rPr>
        <w:t xml:space="preserve"> above. </w:t>
      </w:r>
    </w:p>
    <w:p w14:paraId="286A8031" w14:textId="77777777" w:rsidR="00CB104E" w:rsidRDefault="00CB104E" w:rsidP="004D6427">
      <w:pPr>
        <w:rPr>
          <w:rFonts w:ascii="Arial" w:hAnsi="Arial" w:cs="Arial"/>
        </w:rPr>
      </w:pPr>
    </w:p>
    <w:p w14:paraId="08D1D123" w14:textId="0051183D" w:rsidR="004D6427" w:rsidRDefault="008C6447" w:rsidP="00CB104E">
      <w:pPr>
        <w:pStyle w:val="ListParagraph"/>
        <w:numPr>
          <w:ilvl w:val="0"/>
          <w:numId w:val="18"/>
        </w:numPr>
        <w:rPr>
          <w:rFonts w:ascii="Arial" w:hAnsi="Arial" w:cs="Arial"/>
        </w:rPr>
      </w:pPr>
      <w:r>
        <w:rPr>
          <w:rFonts w:ascii="Arial" w:hAnsi="Arial" w:cs="Arial"/>
        </w:rPr>
        <w:t>Only actions for the 2018/19 period from our current SEP are included above</w:t>
      </w:r>
    </w:p>
    <w:p w14:paraId="34BA8BCB" w14:textId="3F798949" w:rsidR="00CB104E" w:rsidRDefault="00CB104E" w:rsidP="00CB104E">
      <w:pPr>
        <w:pStyle w:val="ListParagraph"/>
        <w:rPr>
          <w:rFonts w:ascii="Arial" w:hAnsi="Arial" w:cs="Arial"/>
        </w:rPr>
      </w:pPr>
    </w:p>
    <w:p w14:paraId="705B2081" w14:textId="35109691" w:rsidR="008C6447" w:rsidRPr="008C6447" w:rsidRDefault="008C6447" w:rsidP="008C6447">
      <w:pPr>
        <w:pStyle w:val="ListParagraph"/>
        <w:numPr>
          <w:ilvl w:val="0"/>
          <w:numId w:val="18"/>
        </w:numPr>
        <w:rPr>
          <w:rFonts w:ascii="Arial" w:hAnsi="Arial" w:cs="Arial"/>
        </w:rPr>
      </w:pPr>
      <w:r>
        <w:rPr>
          <w:rFonts w:ascii="Arial" w:hAnsi="Arial" w:cs="Arial"/>
        </w:rPr>
        <w:t>There are a number of abandoned tasks. These because either is has been identified that these tasks belong on the Access Plan rather than the SEP or because the task relates to ALN pupils rather than disabled pupils specifically.</w:t>
      </w:r>
    </w:p>
    <w:p w14:paraId="416248CB" w14:textId="728F6198" w:rsidR="004D6427" w:rsidRPr="006271E2" w:rsidRDefault="004D6427" w:rsidP="004D6427">
      <w:pPr>
        <w:rPr>
          <w:rFonts w:ascii="Arial" w:hAnsi="Arial" w:cs="Arial"/>
        </w:rPr>
      </w:pPr>
    </w:p>
    <w:p w14:paraId="019FF9DC" w14:textId="77777777" w:rsidR="004D6427" w:rsidRPr="006271E2" w:rsidRDefault="004D6427" w:rsidP="004D6427">
      <w:pPr>
        <w:rPr>
          <w:rFonts w:ascii="Arial" w:hAnsi="Arial" w:cs="Arial"/>
        </w:rPr>
      </w:pPr>
    </w:p>
    <w:p w14:paraId="56106098" w14:textId="2FBA372B" w:rsidR="00320F4F" w:rsidRPr="006271E2" w:rsidRDefault="00320F4F" w:rsidP="00EF35FD">
      <w:pPr>
        <w:spacing w:line="276" w:lineRule="auto"/>
        <w:rPr>
          <w:rFonts w:ascii="Arial" w:hAnsi="Arial" w:cs="Arial"/>
          <w:b/>
        </w:rPr>
      </w:pPr>
    </w:p>
    <w:p w14:paraId="15E34AF5" w14:textId="1ADC1F87" w:rsidR="00320F4F" w:rsidRPr="006271E2" w:rsidRDefault="00320F4F" w:rsidP="00EF35FD">
      <w:pPr>
        <w:spacing w:line="276" w:lineRule="auto"/>
        <w:rPr>
          <w:rFonts w:ascii="Arial" w:hAnsi="Arial" w:cs="Arial"/>
          <w:b/>
        </w:rPr>
      </w:pPr>
    </w:p>
    <w:p w14:paraId="09B243CE" w14:textId="34C642CA" w:rsidR="00320F4F" w:rsidRPr="006271E2" w:rsidRDefault="00320F4F" w:rsidP="00EF35FD">
      <w:pPr>
        <w:spacing w:line="276" w:lineRule="auto"/>
        <w:rPr>
          <w:rFonts w:ascii="Arial" w:hAnsi="Arial" w:cs="Arial"/>
          <w:b/>
        </w:rPr>
      </w:pPr>
    </w:p>
    <w:p w14:paraId="47A4AFC2" w14:textId="77777777" w:rsidR="004A1B62" w:rsidRPr="006271E2" w:rsidRDefault="004A1B62">
      <w:pPr>
        <w:suppressAutoHyphens w:val="0"/>
        <w:spacing w:after="160" w:line="259" w:lineRule="auto"/>
        <w:rPr>
          <w:rFonts w:ascii="Arial" w:hAnsi="Arial" w:cs="Arial"/>
          <w:b/>
          <w:sz w:val="28"/>
          <w:szCs w:val="28"/>
        </w:rPr>
      </w:pPr>
      <w:r w:rsidRPr="006271E2">
        <w:rPr>
          <w:rFonts w:ascii="Arial" w:hAnsi="Arial" w:cs="Arial"/>
          <w:b/>
          <w:sz w:val="28"/>
          <w:szCs w:val="28"/>
        </w:rPr>
        <w:br w:type="page"/>
      </w:r>
    </w:p>
    <w:p w14:paraId="59EFAB95" w14:textId="5F1BC6C0" w:rsidR="00EF35FD" w:rsidRPr="006271E2" w:rsidRDefault="00887AC9" w:rsidP="00EF35FD">
      <w:pPr>
        <w:pBdr>
          <w:top w:val="single" w:sz="4" w:space="1" w:color="auto"/>
          <w:left w:val="single" w:sz="4" w:space="4" w:color="auto"/>
          <w:bottom w:val="single" w:sz="4" w:space="1" w:color="auto"/>
          <w:right w:val="single" w:sz="4" w:space="4" w:color="auto"/>
        </w:pBdr>
        <w:shd w:val="clear" w:color="auto" w:fill="D9D9D9"/>
        <w:spacing w:line="276" w:lineRule="auto"/>
        <w:rPr>
          <w:rFonts w:ascii="Arial" w:hAnsi="Arial" w:cs="Arial"/>
          <w:b/>
          <w:sz w:val="28"/>
          <w:szCs w:val="28"/>
        </w:rPr>
      </w:pPr>
      <w:r w:rsidRPr="006271E2">
        <w:rPr>
          <w:rFonts w:ascii="Arial" w:hAnsi="Arial" w:cs="Arial"/>
          <w:b/>
          <w:sz w:val="28"/>
          <w:szCs w:val="28"/>
        </w:rPr>
        <w:lastRenderedPageBreak/>
        <w:t>Section 3</w:t>
      </w:r>
      <w:r w:rsidR="00EF35FD" w:rsidRPr="006271E2">
        <w:rPr>
          <w:rFonts w:ascii="Arial" w:hAnsi="Arial" w:cs="Arial"/>
          <w:b/>
          <w:sz w:val="28"/>
          <w:szCs w:val="28"/>
        </w:rPr>
        <w:t xml:space="preserve"> – Employment Information </w:t>
      </w:r>
    </w:p>
    <w:p w14:paraId="5A966744" w14:textId="77777777" w:rsidR="00EF35FD" w:rsidRPr="006271E2" w:rsidRDefault="00EF35FD" w:rsidP="00EF35FD">
      <w:pPr>
        <w:spacing w:line="276" w:lineRule="auto"/>
        <w:rPr>
          <w:rFonts w:ascii="Arial" w:hAnsi="Arial" w:cs="Arial"/>
          <w:b/>
          <w:u w:val="single"/>
        </w:rPr>
      </w:pPr>
    </w:p>
    <w:p w14:paraId="13A35F31" w14:textId="58D4541A" w:rsidR="006713A8" w:rsidRPr="006271E2" w:rsidRDefault="0047277F" w:rsidP="003F4D6D">
      <w:pPr>
        <w:rPr>
          <w:rFonts w:ascii="Arial" w:hAnsi="Arial" w:cs="Arial"/>
        </w:rPr>
      </w:pPr>
      <w:r>
        <w:rPr>
          <w:rFonts w:ascii="Arial" w:hAnsi="Arial" w:cs="Arial"/>
          <w:b/>
        </w:rPr>
        <w:t xml:space="preserve">Due to the Covid-19 pandemic we were unable to complete tasks relating to the updating and reporting of staff and salaries. </w:t>
      </w:r>
      <w:r w:rsidR="003F4D6D" w:rsidRPr="00B37BC3">
        <w:rPr>
          <w:rFonts w:ascii="Times New Roman" w:hAnsi="Times New Roman" w:cs="Times New Roman"/>
          <w:lang w:eastAsia="en-GB"/>
        </w:rPr>
        <w:br/>
      </w:r>
    </w:p>
    <w:sectPr w:rsidR="006713A8" w:rsidRPr="006271E2" w:rsidSect="0088264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772E9" w14:textId="77777777" w:rsidR="006765F9" w:rsidRDefault="006765F9" w:rsidP="004512DD">
      <w:r>
        <w:separator/>
      </w:r>
    </w:p>
  </w:endnote>
  <w:endnote w:type="continuationSeparator" w:id="0">
    <w:p w14:paraId="06F925EC" w14:textId="77777777" w:rsidR="006765F9" w:rsidRDefault="006765F9" w:rsidP="0045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1"/>
    <w:family w:val="auto"/>
    <w:pitch w:val="variable"/>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2423055"/>
      <w:docPartObj>
        <w:docPartGallery w:val="Page Numbers (Bottom of Page)"/>
        <w:docPartUnique/>
      </w:docPartObj>
    </w:sdtPr>
    <w:sdtEndPr>
      <w:rPr>
        <w:noProof/>
      </w:rPr>
    </w:sdtEndPr>
    <w:sdtContent>
      <w:p w14:paraId="5AB20838" w14:textId="4A43E24B" w:rsidR="004F597F" w:rsidRDefault="004F597F">
        <w:pPr>
          <w:pStyle w:val="Footer"/>
          <w:jc w:val="right"/>
        </w:pPr>
        <w:r>
          <w:fldChar w:fldCharType="begin"/>
        </w:r>
        <w:r>
          <w:instrText xml:space="preserve"> PAGE   \* MERGEFORMAT </w:instrText>
        </w:r>
        <w:r>
          <w:fldChar w:fldCharType="separate"/>
        </w:r>
        <w:r w:rsidR="0095460D">
          <w:rPr>
            <w:noProof/>
          </w:rPr>
          <w:t>1</w:t>
        </w:r>
        <w:r>
          <w:rPr>
            <w:noProof/>
          </w:rPr>
          <w:fldChar w:fldCharType="end"/>
        </w:r>
      </w:p>
    </w:sdtContent>
  </w:sdt>
  <w:p w14:paraId="5A2EFB16" w14:textId="77777777" w:rsidR="004512DD" w:rsidRDefault="00451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00C6B" w14:textId="77777777" w:rsidR="006765F9" w:rsidRDefault="006765F9" w:rsidP="004512DD">
      <w:r>
        <w:separator/>
      </w:r>
    </w:p>
  </w:footnote>
  <w:footnote w:type="continuationSeparator" w:id="0">
    <w:p w14:paraId="2DF4E96E" w14:textId="77777777" w:rsidR="006765F9" w:rsidRDefault="006765F9" w:rsidP="00451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Symbol"/>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A"/>
    <w:multiLevelType w:val="multilevel"/>
    <w:tmpl w:val="1644AA5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cs="Symbol"/>
        <w:sz w:val="20"/>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cs="Symbol"/>
        <w:sz w:val="20"/>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cs="Symbol"/>
        <w:sz w:val="20"/>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E"/>
    <w:multiLevelType w:val="multilevel"/>
    <w:tmpl w:val="B2201002"/>
    <w:lvl w:ilvl="0">
      <w:start w:val="1"/>
      <w:numFmt w:val="decimal"/>
      <w:lvlText w:val="%1."/>
      <w:lvlJc w:val="left"/>
      <w:pPr>
        <w:ind w:left="360" w:hanging="66"/>
      </w:pPr>
      <w:rPr>
        <w:vertAlign w:val="baseline"/>
      </w:rPr>
    </w:lvl>
    <w:lvl w:ilvl="1">
      <w:start w:val="1"/>
      <w:numFmt w:val="bullet"/>
      <w:lvlText w:val=""/>
      <w:lvlJc w:val="left"/>
      <w:pPr>
        <w:ind w:left="66" w:firstLine="0"/>
      </w:pPr>
    </w:lvl>
    <w:lvl w:ilvl="2">
      <w:start w:val="1"/>
      <w:numFmt w:val="bullet"/>
      <w:lvlText w:val=""/>
      <w:lvlJc w:val="left"/>
      <w:pPr>
        <w:ind w:left="66" w:firstLine="0"/>
      </w:pPr>
    </w:lvl>
    <w:lvl w:ilvl="3">
      <w:start w:val="1"/>
      <w:numFmt w:val="bullet"/>
      <w:lvlText w:val=""/>
      <w:lvlJc w:val="left"/>
      <w:pPr>
        <w:ind w:left="66" w:firstLine="0"/>
      </w:pPr>
    </w:lvl>
    <w:lvl w:ilvl="4">
      <w:start w:val="1"/>
      <w:numFmt w:val="bullet"/>
      <w:lvlText w:val=""/>
      <w:lvlJc w:val="left"/>
      <w:pPr>
        <w:ind w:left="66" w:firstLine="0"/>
      </w:pPr>
    </w:lvl>
    <w:lvl w:ilvl="5">
      <w:start w:val="1"/>
      <w:numFmt w:val="bullet"/>
      <w:lvlText w:val=""/>
      <w:lvlJc w:val="left"/>
      <w:pPr>
        <w:ind w:left="66" w:firstLine="0"/>
      </w:pPr>
    </w:lvl>
    <w:lvl w:ilvl="6">
      <w:start w:val="1"/>
      <w:numFmt w:val="bullet"/>
      <w:lvlText w:val=""/>
      <w:lvlJc w:val="left"/>
      <w:pPr>
        <w:ind w:left="66" w:firstLine="0"/>
      </w:pPr>
    </w:lvl>
    <w:lvl w:ilvl="7">
      <w:start w:val="1"/>
      <w:numFmt w:val="bullet"/>
      <w:lvlText w:val=""/>
      <w:lvlJc w:val="left"/>
      <w:pPr>
        <w:ind w:left="66" w:firstLine="0"/>
      </w:pPr>
    </w:lvl>
    <w:lvl w:ilvl="8">
      <w:start w:val="1"/>
      <w:numFmt w:val="bullet"/>
      <w:lvlText w:val=""/>
      <w:lvlJc w:val="left"/>
      <w:pPr>
        <w:ind w:left="66" w:firstLine="0"/>
      </w:pPr>
    </w:lvl>
  </w:abstractNum>
  <w:abstractNum w:abstractNumId="6" w15:restartNumberingAfterBreak="0">
    <w:nsid w:val="040A1059"/>
    <w:multiLevelType w:val="hybridMultilevel"/>
    <w:tmpl w:val="BEFC5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3758B4"/>
    <w:multiLevelType w:val="hybridMultilevel"/>
    <w:tmpl w:val="86640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C44CF0"/>
    <w:multiLevelType w:val="hybridMultilevel"/>
    <w:tmpl w:val="86BAF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F1BA7"/>
    <w:multiLevelType w:val="multilevel"/>
    <w:tmpl w:val="19868066"/>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F344720"/>
    <w:multiLevelType w:val="hybridMultilevel"/>
    <w:tmpl w:val="A404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472C1"/>
    <w:multiLevelType w:val="multilevel"/>
    <w:tmpl w:val="2BB0443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2" w15:restartNumberingAfterBreak="0">
    <w:nsid w:val="29BF51B6"/>
    <w:multiLevelType w:val="multilevel"/>
    <w:tmpl w:val="0B3447A6"/>
    <w:lvl w:ilvl="0">
      <w:start w:val="1"/>
      <w:numFmt w:val="bullet"/>
      <w:lvlText w:val="●"/>
      <w:lvlJc w:val="left"/>
      <w:pPr>
        <w:ind w:left="720" w:firstLine="360"/>
      </w:pPr>
      <w:rPr>
        <w:rFonts w:ascii="Arial" w:eastAsia="Arial" w:hAnsi="Arial" w:cs="Arial"/>
        <w:vertAlign w:val="baseline"/>
      </w:rPr>
    </w:lvl>
    <w:lvl w:ilvl="1">
      <w:start w:val="1"/>
      <w:numFmt w:val="decimal"/>
      <w:lvlText w:val="%2."/>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562B7C4A"/>
    <w:multiLevelType w:val="hybridMultilevel"/>
    <w:tmpl w:val="C22A4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9746F3"/>
    <w:multiLevelType w:val="multilevel"/>
    <w:tmpl w:val="12E06D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7BB22521"/>
    <w:multiLevelType w:val="multilevel"/>
    <w:tmpl w:val="2E06129C"/>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num>
  <w:num w:numId="4">
    <w:abstractNumId w:val="9"/>
  </w:num>
  <w:num w:numId="5">
    <w:abstractNumId w:val="6"/>
  </w:num>
  <w:num w:numId="6">
    <w:abstractNumId w:val="12"/>
  </w:num>
  <w:num w:numId="7">
    <w:abstractNumId w:val="3"/>
  </w:num>
  <w:num w:numId="8">
    <w:abstractNumId w:val="15"/>
  </w:num>
  <w:num w:numId="9">
    <w:abstractNumId w:val="5"/>
  </w:num>
  <w:num w:numId="10">
    <w:abstractNumId w:val="7"/>
  </w:num>
  <w:num w:numId="11">
    <w:abstractNumId w:val="3"/>
  </w:num>
  <w:num w:numId="12">
    <w:abstractNumId w:val="1"/>
  </w:num>
  <w:num w:numId="13">
    <w:abstractNumId w:val="3"/>
  </w:num>
  <w:num w:numId="14">
    <w:abstractNumId w:val="11"/>
  </w:num>
  <w:num w:numId="15">
    <w:abstractNumId w:val="4"/>
  </w:num>
  <w:num w:numId="16">
    <w:abstractNumId w:val="1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FD"/>
    <w:rsid w:val="00023217"/>
    <w:rsid w:val="00052795"/>
    <w:rsid w:val="000604A0"/>
    <w:rsid w:val="000626EC"/>
    <w:rsid w:val="000C66E7"/>
    <w:rsid w:val="000F7D8F"/>
    <w:rsid w:val="001955F0"/>
    <w:rsid w:val="00195F02"/>
    <w:rsid w:val="001A2941"/>
    <w:rsid w:val="001B3FD1"/>
    <w:rsid w:val="001D477F"/>
    <w:rsid w:val="001D490D"/>
    <w:rsid w:val="001D59D6"/>
    <w:rsid w:val="0025208E"/>
    <w:rsid w:val="002A43AD"/>
    <w:rsid w:val="002B168E"/>
    <w:rsid w:val="002D2575"/>
    <w:rsid w:val="002D3B49"/>
    <w:rsid w:val="00301111"/>
    <w:rsid w:val="00320F4F"/>
    <w:rsid w:val="00322130"/>
    <w:rsid w:val="003709D9"/>
    <w:rsid w:val="003B0E1F"/>
    <w:rsid w:val="003F2C69"/>
    <w:rsid w:val="003F4D6D"/>
    <w:rsid w:val="00413790"/>
    <w:rsid w:val="004512DD"/>
    <w:rsid w:val="00453491"/>
    <w:rsid w:val="0047277F"/>
    <w:rsid w:val="00485198"/>
    <w:rsid w:val="004A1B62"/>
    <w:rsid w:val="004D6427"/>
    <w:rsid w:val="004F597F"/>
    <w:rsid w:val="00551275"/>
    <w:rsid w:val="00587BD3"/>
    <w:rsid w:val="006200C8"/>
    <w:rsid w:val="006271E2"/>
    <w:rsid w:val="006713A8"/>
    <w:rsid w:val="006765F9"/>
    <w:rsid w:val="006810E8"/>
    <w:rsid w:val="006872A0"/>
    <w:rsid w:val="006E4816"/>
    <w:rsid w:val="007643AD"/>
    <w:rsid w:val="007B4C5A"/>
    <w:rsid w:val="007C32DF"/>
    <w:rsid w:val="00817E85"/>
    <w:rsid w:val="008561D1"/>
    <w:rsid w:val="008617B1"/>
    <w:rsid w:val="00882648"/>
    <w:rsid w:val="00887AC9"/>
    <w:rsid w:val="00893E49"/>
    <w:rsid w:val="008A47F5"/>
    <w:rsid w:val="008C344B"/>
    <w:rsid w:val="008C6447"/>
    <w:rsid w:val="008E2EDA"/>
    <w:rsid w:val="008F3202"/>
    <w:rsid w:val="00920B62"/>
    <w:rsid w:val="009248D6"/>
    <w:rsid w:val="00931494"/>
    <w:rsid w:val="0095460D"/>
    <w:rsid w:val="009A2AAB"/>
    <w:rsid w:val="009B1A1A"/>
    <w:rsid w:val="00A71C47"/>
    <w:rsid w:val="00A75DE6"/>
    <w:rsid w:val="00AB1484"/>
    <w:rsid w:val="00AB52BF"/>
    <w:rsid w:val="00AC7E72"/>
    <w:rsid w:val="00AD063D"/>
    <w:rsid w:val="00B7217E"/>
    <w:rsid w:val="00B76CE4"/>
    <w:rsid w:val="00B80537"/>
    <w:rsid w:val="00B87974"/>
    <w:rsid w:val="00BC38CB"/>
    <w:rsid w:val="00C432C7"/>
    <w:rsid w:val="00C96B21"/>
    <w:rsid w:val="00CA31F1"/>
    <w:rsid w:val="00CB104E"/>
    <w:rsid w:val="00CC02D7"/>
    <w:rsid w:val="00CC585E"/>
    <w:rsid w:val="00CD5A02"/>
    <w:rsid w:val="00D458ED"/>
    <w:rsid w:val="00D63F3A"/>
    <w:rsid w:val="00D70A6D"/>
    <w:rsid w:val="00D95019"/>
    <w:rsid w:val="00DC0B32"/>
    <w:rsid w:val="00DC1A12"/>
    <w:rsid w:val="00DE191A"/>
    <w:rsid w:val="00EE3C19"/>
    <w:rsid w:val="00EF35FD"/>
    <w:rsid w:val="00F02277"/>
    <w:rsid w:val="00F44564"/>
    <w:rsid w:val="00F607BD"/>
    <w:rsid w:val="00FC3B00"/>
    <w:rsid w:val="00FF5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B4D8"/>
  <w15:chartTrackingRefBased/>
  <w15:docId w15:val="{B0D012BF-818D-4921-B640-460CC7A2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5FD"/>
    <w:pPr>
      <w:suppressAutoHyphens/>
      <w:spacing w:after="0" w:line="240" w:lineRule="auto"/>
    </w:pPr>
    <w:rPr>
      <w:rFonts w:ascii="Comic Sans MS" w:eastAsia="Times New Roman" w:hAnsi="Comic Sans MS" w:cs="Comic Sans M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5FD"/>
    <w:pPr>
      <w:ind w:left="720"/>
      <w:contextualSpacing/>
    </w:pPr>
  </w:style>
  <w:style w:type="paragraph" w:styleId="Header">
    <w:name w:val="header"/>
    <w:basedOn w:val="Normal"/>
    <w:link w:val="HeaderChar"/>
    <w:uiPriority w:val="99"/>
    <w:unhideWhenUsed/>
    <w:rsid w:val="004512DD"/>
    <w:pPr>
      <w:tabs>
        <w:tab w:val="center" w:pos="4513"/>
        <w:tab w:val="right" w:pos="9026"/>
      </w:tabs>
    </w:pPr>
  </w:style>
  <w:style w:type="character" w:customStyle="1" w:styleId="HeaderChar">
    <w:name w:val="Header Char"/>
    <w:basedOn w:val="DefaultParagraphFont"/>
    <w:link w:val="Header"/>
    <w:uiPriority w:val="99"/>
    <w:rsid w:val="004512DD"/>
    <w:rPr>
      <w:rFonts w:ascii="Comic Sans MS" w:eastAsia="Times New Roman" w:hAnsi="Comic Sans MS" w:cs="Comic Sans MS"/>
      <w:sz w:val="24"/>
      <w:szCs w:val="24"/>
      <w:lang w:eastAsia="zh-CN"/>
    </w:rPr>
  </w:style>
  <w:style w:type="paragraph" w:styleId="Footer">
    <w:name w:val="footer"/>
    <w:basedOn w:val="Normal"/>
    <w:link w:val="FooterChar"/>
    <w:uiPriority w:val="99"/>
    <w:unhideWhenUsed/>
    <w:rsid w:val="004512DD"/>
    <w:pPr>
      <w:tabs>
        <w:tab w:val="center" w:pos="4513"/>
        <w:tab w:val="right" w:pos="9026"/>
      </w:tabs>
    </w:pPr>
  </w:style>
  <w:style w:type="character" w:customStyle="1" w:styleId="FooterChar">
    <w:name w:val="Footer Char"/>
    <w:basedOn w:val="DefaultParagraphFont"/>
    <w:link w:val="Footer"/>
    <w:uiPriority w:val="99"/>
    <w:rsid w:val="004512DD"/>
    <w:rPr>
      <w:rFonts w:ascii="Comic Sans MS" w:eastAsia="Times New Roman" w:hAnsi="Comic Sans MS" w:cs="Comic Sans MS"/>
      <w:sz w:val="24"/>
      <w:szCs w:val="24"/>
      <w:lang w:eastAsia="zh-CN"/>
    </w:rPr>
  </w:style>
  <w:style w:type="paragraph" w:customStyle="1" w:styleId="Normal1">
    <w:name w:val="Normal1"/>
    <w:rsid w:val="00320F4F"/>
    <w:pPr>
      <w:spacing w:after="0" w:line="240" w:lineRule="auto"/>
    </w:pPr>
    <w:rPr>
      <w:rFonts w:ascii="Comic Sans MS" w:eastAsia="Comic Sans MS" w:hAnsi="Comic Sans MS" w:cs="Comic Sans MS"/>
      <w:color w:val="000000"/>
      <w:sz w:val="24"/>
      <w:szCs w:val="24"/>
      <w:lang w:val="en-US"/>
    </w:rPr>
  </w:style>
  <w:style w:type="table" w:styleId="TableGrid">
    <w:name w:val="Table Grid"/>
    <w:basedOn w:val="TableNormal"/>
    <w:uiPriority w:val="39"/>
    <w:rsid w:val="00062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66E7"/>
    <w:pPr>
      <w:suppressAutoHyphens w:val="0"/>
      <w:spacing w:before="100" w:beforeAutospacing="1" w:after="100" w:afterAutospacing="1"/>
    </w:pPr>
    <w:rPr>
      <w:rFonts w:ascii="Times New Roman" w:hAnsi="Times New Roman" w:cs="Times New Roman"/>
      <w:lang w:val="en-US" w:eastAsia="en-US"/>
    </w:rPr>
  </w:style>
  <w:style w:type="character" w:styleId="Hyperlink">
    <w:name w:val="Hyperlink"/>
    <w:basedOn w:val="DefaultParagraphFont"/>
    <w:uiPriority w:val="99"/>
    <w:unhideWhenUsed/>
    <w:rsid w:val="00322130"/>
    <w:rPr>
      <w:color w:val="0563C1" w:themeColor="hyperlink"/>
      <w:u w:val="single"/>
    </w:rPr>
  </w:style>
  <w:style w:type="character" w:styleId="UnresolvedMention">
    <w:name w:val="Unresolved Mention"/>
    <w:basedOn w:val="DefaultParagraphFont"/>
    <w:uiPriority w:val="99"/>
    <w:semiHidden/>
    <w:unhideWhenUsed/>
    <w:rsid w:val="00322130"/>
    <w:rPr>
      <w:color w:val="808080"/>
      <w:shd w:val="clear" w:color="auto" w:fill="E6E6E6"/>
    </w:rPr>
  </w:style>
  <w:style w:type="paragraph" w:customStyle="1" w:styleId="gmail-m-4388235434829124143gmail-m7496342666129916115gmail-m-4256493347603165616gmail-m-9061077876053859230gmail-tablecontents">
    <w:name w:val="gmail-m_-4388235434829124143gmail-m_7496342666129916115gmail-m_-4256493347603165616gmail-m_-9061077876053859230gmail-tablecontents"/>
    <w:basedOn w:val="Normal"/>
    <w:rsid w:val="00AD063D"/>
    <w:pPr>
      <w:autoSpaceDN w:val="0"/>
      <w:spacing w:before="100" w:after="100"/>
      <w:textAlignment w:val="baseline"/>
    </w:pPr>
    <w:rPr>
      <w:rFonts w:ascii="Times New Roman" w:eastAsia="Calibri"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2715">
      <w:bodyDiv w:val="1"/>
      <w:marLeft w:val="0"/>
      <w:marRight w:val="0"/>
      <w:marTop w:val="0"/>
      <w:marBottom w:val="0"/>
      <w:divBdr>
        <w:top w:val="none" w:sz="0" w:space="0" w:color="auto"/>
        <w:left w:val="none" w:sz="0" w:space="0" w:color="auto"/>
        <w:bottom w:val="none" w:sz="0" w:space="0" w:color="auto"/>
        <w:right w:val="none" w:sz="0" w:space="0" w:color="auto"/>
      </w:divBdr>
    </w:div>
    <w:div w:id="50202563">
      <w:bodyDiv w:val="1"/>
      <w:marLeft w:val="0"/>
      <w:marRight w:val="0"/>
      <w:marTop w:val="0"/>
      <w:marBottom w:val="0"/>
      <w:divBdr>
        <w:top w:val="none" w:sz="0" w:space="0" w:color="auto"/>
        <w:left w:val="none" w:sz="0" w:space="0" w:color="auto"/>
        <w:bottom w:val="none" w:sz="0" w:space="0" w:color="auto"/>
        <w:right w:val="none" w:sz="0" w:space="0" w:color="auto"/>
      </w:divBdr>
    </w:div>
    <w:div w:id="54553972">
      <w:bodyDiv w:val="1"/>
      <w:marLeft w:val="0"/>
      <w:marRight w:val="0"/>
      <w:marTop w:val="0"/>
      <w:marBottom w:val="0"/>
      <w:divBdr>
        <w:top w:val="none" w:sz="0" w:space="0" w:color="auto"/>
        <w:left w:val="none" w:sz="0" w:space="0" w:color="auto"/>
        <w:bottom w:val="none" w:sz="0" w:space="0" w:color="auto"/>
        <w:right w:val="none" w:sz="0" w:space="0" w:color="auto"/>
      </w:divBdr>
    </w:div>
    <w:div w:id="256330267">
      <w:bodyDiv w:val="1"/>
      <w:marLeft w:val="0"/>
      <w:marRight w:val="0"/>
      <w:marTop w:val="0"/>
      <w:marBottom w:val="0"/>
      <w:divBdr>
        <w:top w:val="none" w:sz="0" w:space="0" w:color="auto"/>
        <w:left w:val="none" w:sz="0" w:space="0" w:color="auto"/>
        <w:bottom w:val="none" w:sz="0" w:space="0" w:color="auto"/>
        <w:right w:val="none" w:sz="0" w:space="0" w:color="auto"/>
      </w:divBdr>
    </w:div>
    <w:div w:id="257325671">
      <w:bodyDiv w:val="1"/>
      <w:marLeft w:val="0"/>
      <w:marRight w:val="0"/>
      <w:marTop w:val="0"/>
      <w:marBottom w:val="0"/>
      <w:divBdr>
        <w:top w:val="none" w:sz="0" w:space="0" w:color="auto"/>
        <w:left w:val="none" w:sz="0" w:space="0" w:color="auto"/>
        <w:bottom w:val="none" w:sz="0" w:space="0" w:color="auto"/>
        <w:right w:val="none" w:sz="0" w:space="0" w:color="auto"/>
      </w:divBdr>
    </w:div>
    <w:div w:id="335572144">
      <w:bodyDiv w:val="1"/>
      <w:marLeft w:val="0"/>
      <w:marRight w:val="0"/>
      <w:marTop w:val="0"/>
      <w:marBottom w:val="0"/>
      <w:divBdr>
        <w:top w:val="none" w:sz="0" w:space="0" w:color="auto"/>
        <w:left w:val="none" w:sz="0" w:space="0" w:color="auto"/>
        <w:bottom w:val="none" w:sz="0" w:space="0" w:color="auto"/>
        <w:right w:val="none" w:sz="0" w:space="0" w:color="auto"/>
      </w:divBdr>
    </w:div>
    <w:div w:id="418798182">
      <w:bodyDiv w:val="1"/>
      <w:marLeft w:val="0"/>
      <w:marRight w:val="0"/>
      <w:marTop w:val="0"/>
      <w:marBottom w:val="0"/>
      <w:divBdr>
        <w:top w:val="none" w:sz="0" w:space="0" w:color="auto"/>
        <w:left w:val="none" w:sz="0" w:space="0" w:color="auto"/>
        <w:bottom w:val="none" w:sz="0" w:space="0" w:color="auto"/>
        <w:right w:val="none" w:sz="0" w:space="0" w:color="auto"/>
      </w:divBdr>
    </w:div>
    <w:div w:id="498810978">
      <w:bodyDiv w:val="1"/>
      <w:marLeft w:val="0"/>
      <w:marRight w:val="0"/>
      <w:marTop w:val="0"/>
      <w:marBottom w:val="0"/>
      <w:divBdr>
        <w:top w:val="none" w:sz="0" w:space="0" w:color="auto"/>
        <w:left w:val="none" w:sz="0" w:space="0" w:color="auto"/>
        <w:bottom w:val="none" w:sz="0" w:space="0" w:color="auto"/>
        <w:right w:val="none" w:sz="0" w:space="0" w:color="auto"/>
      </w:divBdr>
    </w:div>
    <w:div w:id="534005377">
      <w:bodyDiv w:val="1"/>
      <w:marLeft w:val="0"/>
      <w:marRight w:val="0"/>
      <w:marTop w:val="0"/>
      <w:marBottom w:val="0"/>
      <w:divBdr>
        <w:top w:val="none" w:sz="0" w:space="0" w:color="auto"/>
        <w:left w:val="none" w:sz="0" w:space="0" w:color="auto"/>
        <w:bottom w:val="none" w:sz="0" w:space="0" w:color="auto"/>
        <w:right w:val="none" w:sz="0" w:space="0" w:color="auto"/>
      </w:divBdr>
    </w:div>
    <w:div w:id="597371192">
      <w:bodyDiv w:val="1"/>
      <w:marLeft w:val="0"/>
      <w:marRight w:val="0"/>
      <w:marTop w:val="0"/>
      <w:marBottom w:val="0"/>
      <w:divBdr>
        <w:top w:val="none" w:sz="0" w:space="0" w:color="auto"/>
        <w:left w:val="none" w:sz="0" w:space="0" w:color="auto"/>
        <w:bottom w:val="none" w:sz="0" w:space="0" w:color="auto"/>
        <w:right w:val="none" w:sz="0" w:space="0" w:color="auto"/>
      </w:divBdr>
    </w:div>
    <w:div w:id="737019491">
      <w:bodyDiv w:val="1"/>
      <w:marLeft w:val="0"/>
      <w:marRight w:val="0"/>
      <w:marTop w:val="0"/>
      <w:marBottom w:val="0"/>
      <w:divBdr>
        <w:top w:val="none" w:sz="0" w:space="0" w:color="auto"/>
        <w:left w:val="none" w:sz="0" w:space="0" w:color="auto"/>
        <w:bottom w:val="none" w:sz="0" w:space="0" w:color="auto"/>
        <w:right w:val="none" w:sz="0" w:space="0" w:color="auto"/>
      </w:divBdr>
    </w:div>
    <w:div w:id="891233805">
      <w:bodyDiv w:val="1"/>
      <w:marLeft w:val="0"/>
      <w:marRight w:val="0"/>
      <w:marTop w:val="0"/>
      <w:marBottom w:val="0"/>
      <w:divBdr>
        <w:top w:val="none" w:sz="0" w:space="0" w:color="auto"/>
        <w:left w:val="none" w:sz="0" w:space="0" w:color="auto"/>
        <w:bottom w:val="none" w:sz="0" w:space="0" w:color="auto"/>
        <w:right w:val="none" w:sz="0" w:space="0" w:color="auto"/>
      </w:divBdr>
    </w:div>
    <w:div w:id="893200195">
      <w:bodyDiv w:val="1"/>
      <w:marLeft w:val="0"/>
      <w:marRight w:val="0"/>
      <w:marTop w:val="0"/>
      <w:marBottom w:val="0"/>
      <w:divBdr>
        <w:top w:val="none" w:sz="0" w:space="0" w:color="auto"/>
        <w:left w:val="none" w:sz="0" w:space="0" w:color="auto"/>
        <w:bottom w:val="none" w:sz="0" w:space="0" w:color="auto"/>
        <w:right w:val="none" w:sz="0" w:space="0" w:color="auto"/>
      </w:divBdr>
    </w:div>
    <w:div w:id="911353459">
      <w:bodyDiv w:val="1"/>
      <w:marLeft w:val="0"/>
      <w:marRight w:val="0"/>
      <w:marTop w:val="0"/>
      <w:marBottom w:val="0"/>
      <w:divBdr>
        <w:top w:val="none" w:sz="0" w:space="0" w:color="auto"/>
        <w:left w:val="none" w:sz="0" w:space="0" w:color="auto"/>
        <w:bottom w:val="none" w:sz="0" w:space="0" w:color="auto"/>
        <w:right w:val="none" w:sz="0" w:space="0" w:color="auto"/>
      </w:divBdr>
    </w:div>
    <w:div w:id="917448449">
      <w:bodyDiv w:val="1"/>
      <w:marLeft w:val="0"/>
      <w:marRight w:val="0"/>
      <w:marTop w:val="0"/>
      <w:marBottom w:val="0"/>
      <w:divBdr>
        <w:top w:val="none" w:sz="0" w:space="0" w:color="auto"/>
        <w:left w:val="none" w:sz="0" w:space="0" w:color="auto"/>
        <w:bottom w:val="none" w:sz="0" w:space="0" w:color="auto"/>
        <w:right w:val="none" w:sz="0" w:space="0" w:color="auto"/>
      </w:divBdr>
    </w:div>
    <w:div w:id="961686972">
      <w:bodyDiv w:val="1"/>
      <w:marLeft w:val="0"/>
      <w:marRight w:val="0"/>
      <w:marTop w:val="0"/>
      <w:marBottom w:val="0"/>
      <w:divBdr>
        <w:top w:val="none" w:sz="0" w:space="0" w:color="auto"/>
        <w:left w:val="none" w:sz="0" w:space="0" w:color="auto"/>
        <w:bottom w:val="none" w:sz="0" w:space="0" w:color="auto"/>
        <w:right w:val="none" w:sz="0" w:space="0" w:color="auto"/>
      </w:divBdr>
    </w:div>
    <w:div w:id="977732086">
      <w:bodyDiv w:val="1"/>
      <w:marLeft w:val="0"/>
      <w:marRight w:val="0"/>
      <w:marTop w:val="0"/>
      <w:marBottom w:val="0"/>
      <w:divBdr>
        <w:top w:val="none" w:sz="0" w:space="0" w:color="auto"/>
        <w:left w:val="none" w:sz="0" w:space="0" w:color="auto"/>
        <w:bottom w:val="none" w:sz="0" w:space="0" w:color="auto"/>
        <w:right w:val="none" w:sz="0" w:space="0" w:color="auto"/>
      </w:divBdr>
    </w:div>
    <w:div w:id="1040470321">
      <w:bodyDiv w:val="1"/>
      <w:marLeft w:val="0"/>
      <w:marRight w:val="0"/>
      <w:marTop w:val="0"/>
      <w:marBottom w:val="0"/>
      <w:divBdr>
        <w:top w:val="none" w:sz="0" w:space="0" w:color="auto"/>
        <w:left w:val="none" w:sz="0" w:space="0" w:color="auto"/>
        <w:bottom w:val="none" w:sz="0" w:space="0" w:color="auto"/>
        <w:right w:val="none" w:sz="0" w:space="0" w:color="auto"/>
      </w:divBdr>
    </w:div>
    <w:div w:id="1044254305">
      <w:bodyDiv w:val="1"/>
      <w:marLeft w:val="0"/>
      <w:marRight w:val="0"/>
      <w:marTop w:val="0"/>
      <w:marBottom w:val="0"/>
      <w:divBdr>
        <w:top w:val="none" w:sz="0" w:space="0" w:color="auto"/>
        <w:left w:val="none" w:sz="0" w:space="0" w:color="auto"/>
        <w:bottom w:val="none" w:sz="0" w:space="0" w:color="auto"/>
        <w:right w:val="none" w:sz="0" w:space="0" w:color="auto"/>
      </w:divBdr>
    </w:div>
    <w:div w:id="1076443332">
      <w:bodyDiv w:val="1"/>
      <w:marLeft w:val="0"/>
      <w:marRight w:val="0"/>
      <w:marTop w:val="0"/>
      <w:marBottom w:val="0"/>
      <w:divBdr>
        <w:top w:val="none" w:sz="0" w:space="0" w:color="auto"/>
        <w:left w:val="none" w:sz="0" w:space="0" w:color="auto"/>
        <w:bottom w:val="none" w:sz="0" w:space="0" w:color="auto"/>
        <w:right w:val="none" w:sz="0" w:space="0" w:color="auto"/>
      </w:divBdr>
    </w:div>
    <w:div w:id="1111127766">
      <w:bodyDiv w:val="1"/>
      <w:marLeft w:val="0"/>
      <w:marRight w:val="0"/>
      <w:marTop w:val="0"/>
      <w:marBottom w:val="0"/>
      <w:divBdr>
        <w:top w:val="none" w:sz="0" w:space="0" w:color="auto"/>
        <w:left w:val="none" w:sz="0" w:space="0" w:color="auto"/>
        <w:bottom w:val="none" w:sz="0" w:space="0" w:color="auto"/>
        <w:right w:val="none" w:sz="0" w:space="0" w:color="auto"/>
      </w:divBdr>
    </w:div>
    <w:div w:id="1147015784">
      <w:bodyDiv w:val="1"/>
      <w:marLeft w:val="0"/>
      <w:marRight w:val="0"/>
      <w:marTop w:val="0"/>
      <w:marBottom w:val="0"/>
      <w:divBdr>
        <w:top w:val="none" w:sz="0" w:space="0" w:color="auto"/>
        <w:left w:val="none" w:sz="0" w:space="0" w:color="auto"/>
        <w:bottom w:val="none" w:sz="0" w:space="0" w:color="auto"/>
        <w:right w:val="none" w:sz="0" w:space="0" w:color="auto"/>
      </w:divBdr>
    </w:div>
    <w:div w:id="1155293247">
      <w:bodyDiv w:val="1"/>
      <w:marLeft w:val="0"/>
      <w:marRight w:val="0"/>
      <w:marTop w:val="0"/>
      <w:marBottom w:val="0"/>
      <w:divBdr>
        <w:top w:val="none" w:sz="0" w:space="0" w:color="auto"/>
        <w:left w:val="none" w:sz="0" w:space="0" w:color="auto"/>
        <w:bottom w:val="none" w:sz="0" w:space="0" w:color="auto"/>
        <w:right w:val="none" w:sz="0" w:space="0" w:color="auto"/>
      </w:divBdr>
    </w:div>
    <w:div w:id="1158417820">
      <w:bodyDiv w:val="1"/>
      <w:marLeft w:val="0"/>
      <w:marRight w:val="0"/>
      <w:marTop w:val="0"/>
      <w:marBottom w:val="0"/>
      <w:divBdr>
        <w:top w:val="none" w:sz="0" w:space="0" w:color="auto"/>
        <w:left w:val="none" w:sz="0" w:space="0" w:color="auto"/>
        <w:bottom w:val="none" w:sz="0" w:space="0" w:color="auto"/>
        <w:right w:val="none" w:sz="0" w:space="0" w:color="auto"/>
      </w:divBdr>
    </w:div>
    <w:div w:id="1206219057">
      <w:bodyDiv w:val="1"/>
      <w:marLeft w:val="0"/>
      <w:marRight w:val="0"/>
      <w:marTop w:val="0"/>
      <w:marBottom w:val="0"/>
      <w:divBdr>
        <w:top w:val="none" w:sz="0" w:space="0" w:color="auto"/>
        <w:left w:val="none" w:sz="0" w:space="0" w:color="auto"/>
        <w:bottom w:val="none" w:sz="0" w:space="0" w:color="auto"/>
        <w:right w:val="none" w:sz="0" w:space="0" w:color="auto"/>
      </w:divBdr>
    </w:div>
    <w:div w:id="1294213798">
      <w:bodyDiv w:val="1"/>
      <w:marLeft w:val="0"/>
      <w:marRight w:val="0"/>
      <w:marTop w:val="0"/>
      <w:marBottom w:val="0"/>
      <w:divBdr>
        <w:top w:val="none" w:sz="0" w:space="0" w:color="auto"/>
        <w:left w:val="none" w:sz="0" w:space="0" w:color="auto"/>
        <w:bottom w:val="none" w:sz="0" w:space="0" w:color="auto"/>
        <w:right w:val="none" w:sz="0" w:space="0" w:color="auto"/>
      </w:divBdr>
    </w:div>
    <w:div w:id="1306740457">
      <w:bodyDiv w:val="1"/>
      <w:marLeft w:val="0"/>
      <w:marRight w:val="0"/>
      <w:marTop w:val="0"/>
      <w:marBottom w:val="0"/>
      <w:divBdr>
        <w:top w:val="none" w:sz="0" w:space="0" w:color="auto"/>
        <w:left w:val="none" w:sz="0" w:space="0" w:color="auto"/>
        <w:bottom w:val="none" w:sz="0" w:space="0" w:color="auto"/>
        <w:right w:val="none" w:sz="0" w:space="0" w:color="auto"/>
      </w:divBdr>
    </w:div>
    <w:div w:id="1315184140">
      <w:bodyDiv w:val="1"/>
      <w:marLeft w:val="0"/>
      <w:marRight w:val="0"/>
      <w:marTop w:val="0"/>
      <w:marBottom w:val="0"/>
      <w:divBdr>
        <w:top w:val="none" w:sz="0" w:space="0" w:color="auto"/>
        <w:left w:val="none" w:sz="0" w:space="0" w:color="auto"/>
        <w:bottom w:val="none" w:sz="0" w:space="0" w:color="auto"/>
        <w:right w:val="none" w:sz="0" w:space="0" w:color="auto"/>
      </w:divBdr>
    </w:div>
    <w:div w:id="1335917108">
      <w:bodyDiv w:val="1"/>
      <w:marLeft w:val="0"/>
      <w:marRight w:val="0"/>
      <w:marTop w:val="0"/>
      <w:marBottom w:val="0"/>
      <w:divBdr>
        <w:top w:val="none" w:sz="0" w:space="0" w:color="auto"/>
        <w:left w:val="none" w:sz="0" w:space="0" w:color="auto"/>
        <w:bottom w:val="none" w:sz="0" w:space="0" w:color="auto"/>
        <w:right w:val="none" w:sz="0" w:space="0" w:color="auto"/>
      </w:divBdr>
    </w:div>
    <w:div w:id="1345937662">
      <w:bodyDiv w:val="1"/>
      <w:marLeft w:val="0"/>
      <w:marRight w:val="0"/>
      <w:marTop w:val="0"/>
      <w:marBottom w:val="0"/>
      <w:divBdr>
        <w:top w:val="none" w:sz="0" w:space="0" w:color="auto"/>
        <w:left w:val="none" w:sz="0" w:space="0" w:color="auto"/>
        <w:bottom w:val="none" w:sz="0" w:space="0" w:color="auto"/>
        <w:right w:val="none" w:sz="0" w:space="0" w:color="auto"/>
      </w:divBdr>
    </w:div>
    <w:div w:id="1367675344">
      <w:bodyDiv w:val="1"/>
      <w:marLeft w:val="0"/>
      <w:marRight w:val="0"/>
      <w:marTop w:val="0"/>
      <w:marBottom w:val="0"/>
      <w:divBdr>
        <w:top w:val="none" w:sz="0" w:space="0" w:color="auto"/>
        <w:left w:val="none" w:sz="0" w:space="0" w:color="auto"/>
        <w:bottom w:val="none" w:sz="0" w:space="0" w:color="auto"/>
        <w:right w:val="none" w:sz="0" w:space="0" w:color="auto"/>
      </w:divBdr>
    </w:div>
    <w:div w:id="1420760728">
      <w:bodyDiv w:val="1"/>
      <w:marLeft w:val="0"/>
      <w:marRight w:val="0"/>
      <w:marTop w:val="0"/>
      <w:marBottom w:val="0"/>
      <w:divBdr>
        <w:top w:val="none" w:sz="0" w:space="0" w:color="auto"/>
        <w:left w:val="none" w:sz="0" w:space="0" w:color="auto"/>
        <w:bottom w:val="none" w:sz="0" w:space="0" w:color="auto"/>
        <w:right w:val="none" w:sz="0" w:space="0" w:color="auto"/>
      </w:divBdr>
    </w:div>
    <w:div w:id="1448961686">
      <w:bodyDiv w:val="1"/>
      <w:marLeft w:val="0"/>
      <w:marRight w:val="0"/>
      <w:marTop w:val="0"/>
      <w:marBottom w:val="0"/>
      <w:divBdr>
        <w:top w:val="none" w:sz="0" w:space="0" w:color="auto"/>
        <w:left w:val="none" w:sz="0" w:space="0" w:color="auto"/>
        <w:bottom w:val="none" w:sz="0" w:space="0" w:color="auto"/>
        <w:right w:val="none" w:sz="0" w:space="0" w:color="auto"/>
      </w:divBdr>
    </w:div>
    <w:div w:id="1457677984">
      <w:bodyDiv w:val="1"/>
      <w:marLeft w:val="0"/>
      <w:marRight w:val="0"/>
      <w:marTop w:val="0"/>
      <w:marBottom w:val="0"/>
      <w:divBdr>
        <w:top w:val="none" w:sz="0" w:space="0" w:color="auto"/>
        <w:left w:val="none" w:sz="0" w:space="0" w:color="auto"/>
        <w:bottom w:val="none" w:sz="0" w:space="0" w:color="auto"/>
        <w:right w:val="none" w:sz="0" w:space="0" w:color="auto"/>
      </w:divBdr>
    </w:div>
    <w:div w:id="1477646526">
      <w:bodyDiv w:val="1"/>
      <w:marLeft w:val="0"/>
      <w:marRight w:val="0"/>
      <w:marTop w:val="0"/>
      <w:marBottom w:val="0"/>
      <w:divBdr>
        <w:top w:val="none" w:sz="0" w:space="0" w:color="auto"/>
        <w:left w:val="none" w:sz="0" w:space="0" w:color="auto"/>
        <w:bottom w:val="none" w:sz="0" w:space="0" w:color="auto"/>
        <w:right w:val="none" w:sz="0" w:space="0" w:color="auto"/>
      </w:divBdr>
    </w:div>
    <w:div w:id="1495729127">
      <w:bodyDiv w:val="1"/>
      <w:marLeft w:val="0"/>
      <w:marRight w:val="0"/>
      <w:marTop w:val="0"/>
      <w:marBottom w:val="0"/>
      <w:divBdr>
        <w:top w:val="none" w:sz="0" w:space="0" w:color="auto"/>
        <w:left w:val="none" w:sz="0" w:space="0" w:color="auto"/>
        <w:bottom w:val="none" w:sz="0" w:space="0" w:color="auto"/>
        <w:right w:val="none" w:sz="0" w:space="0" w:color="auto"/>
      </w:divBdr>
    </w:div>
    <w:div w:id="1527478074">
      <w:bodyDiv w:val="1"/>
      <w:marLeft w:val="0"/>
      <w:marRight w:val="0"/>
      <w:marTop w:val="0"/>
      <w:marBottom w:val="0"/>
      <w:divBdr>
        <w:top w:val="none" w:sz="0" w:space="0" w:color="auto"/>
        <w:left w:val="none" w:sz="0" w:space="0" w:color="auto"/>
        <w:bottom w:val="none" w:sz="0" w:space="0" w:color="auto"/>
        <w:right w:val="none" w:sz="0" w:space="0" w:color="auto"/>
      </w:divBdr>
    </w:div>
    <w:div w:id="1532261566">
      <w:bodyDiv w:val="1"/>
      <w:marLeft w:val="0"/>
      <w:marRight w:val="0"/>
      <w:marTop w:val="0"/>
      <w:marBottom w:val="0"/>
      <w:divBdr>
        <w:top w:val="none" w:sz="0" w:space="0" w:color="auto"/>
        <w:left w:val="none" w:sz="0" w:space="0" w:color="auto"/>
        <w:bottom w:val="none" w:sz="0" w:space="0" w:color="auto"/>
        <w:right w:val="none" w:sz="0" w:space="0" w:color="auto"/>
      </w:divBdr>
    </w:div>
    <w:div w:id="1554805352">
      <w:bodyDiv w:val="1"/>
      <w:marLeft w:val="0"/>
      <w:marRight w:val="0"/>
      <w:marTop w:val="0"/>
      <w:marBottom w:val="0"/>
      <w:divBdr>
        <w:top w:val="none" w:sz="0" w:space="0" w:color="auto"/>
        <w:left w:val="none" w:sz="0" w:space="0" w:color="auto"/>
        <w:bottom w:val="none" w:sz="0" w:space="0" w:color="auto"/>
        <w:right w:val="none" w:sz="0" w:space="0" w:color="auto"/>
      </w:divBdr>
    </w:div>
    <w:div w:id="1638484201">
      <w:bodyDiv w:val="1"/>
      <w:marLeft w:val="0"/>
      <w:marRight w:val="0"/>
      <w:marTop w:val="0"/>
      <w:marBottom w:val="0"/>
      <w:divBdr>
        <w:top w:val="none" w:sz="0" w:space="0" w:color="auto"/>
        <w:left w:val="none" w:sz="0" w:space="0" w:color="auto"/>
        <w:bottom w:val="none" w:sz="0" w:space="0" w:color="auto"/>
        <w:right w:val="none" w:sz="0" w:space="0" w:color="auto"/>
      </w:divBdr>
    </w:div>
    <w:div w:id="1663006599">
      <w:bodyDiv w:val="1"/>
      <w:marLeft w:val="0"/>
      <w:marRight w:val="0"/>
      <w:marTop w:val="0"/>
      <w:marBottom w:val="0"/>
      <w:divBdr>
        <w:top w:val="none" w:sz="0" w:space="0" w:color="auto"/>
        <w:left w:val="none" w:sz="0" w:space="0" w:color="auto"/>
        <w:bottom w:val="none" w:sz="0" w:space="0" w:color="auto"/>
        <w:right w:val="none" w:sz="0" w:space="0" w:color="auto"/>
      </w:divBdr>
    </w:div>
    <w:div w:id="1673953235">
      <w:bodyDiv w:val="1"/>
      <w:marLeft w:val="0"/>
      <w:marRight w:val="0"/>
      <w:marTop w:val="0"/>
      <w:marBottom w:val="0"/>
      <w:divBdr>
        <w:top w:val="none" w:sz="0" w:space="0" w:color="auto"/>
        <w:left w:val="none" w:sz="0" w:space="0" w:color="auto"/>
        <w:bottom w:val="none" w:sz="0" w:space="0" w:color="auto"/>
        <w:right w:val="none" w:sz="0" w:space="0" w:color="auto"/>
      </w:divBdr>
    </w:div>
    <w:div w:id="1690373424">
      <w:bodyDiv w:val="1"/>
      <w:marLeft w:val="0"/>
      <w:marRight w:val="0"/>
      <w:marTop w:val="0"/>
      <w:marBottom w:val="0"/>
      <w:divBdr>
        <w:top w:val="none" w:sz="0" w:space="0" w:color="auto"/>
        <w:left w:val="none" w:sz="0" w:space="0" w:color="auto"/>
        <w:bottom w:val="none" w:sz="0" w:space="0" w:color="auto"/>
        <w:right w:val="none" w:sz="0" w:space="0" w:color="auto"/>
      </w:divBdr>
    </w:div>
    <w:div w:id="1695419615">
      <w:bodyDiv w:val="1"/>
      <w:marLeft w:val="0"/>
      <w:marRight w:val="0"/>
      <w:marTop w:val="0"/>
      <w:marBottom w:val="0"/>
      <w:divBdr>
        <w:top w:val="none" w:sz="0" w:space="0" w:color="auto"/>
        <w:left w:val="none" w:sz="0" w:space="0" w:color="auto"/>
        <w:bottom w:val="none" w:sz="0" w:space="0" w:color="auto"/>
        <w:right w:val="none" w:sz="0" w:space="0" w:color="auto"/>
      </w:divBdr>
    </w:div>
    <w:div w:id="1725564620">
      <w:bodyDiv w:val="1"/>
      <w:marLeft w:val="0"/>
      <w:marRight w:val="0"/>
      <w:marTop w:val="0"/>
      <w:marBottom w:val="0"/>
      <w:divBdr>
        <w:top w:val="none" w:sz="0" w:space="0" w:color="auto"/>
        <w:left w:val="none" w:sz="0" w:space="0" w:color="auto"/>
        <w:bottom w:val="none" w:sz="0" w:space="0" w:color="auto"/>
        <w:right w:val="none" w:sz="0" w:space="0" w:color="auto"/>
      </w:divBdr>
    </w:div>
    <w:div w:id="1737436951">
      <w:bodyDiv w:val="1"/>
      <w:marLeft w:val="0"/>
      <w:marRight w:val="0"/>
      <w:marTop w:val="0"/>
      <w:marBottom w:val="0"/>
      <w:divBdr>
        <w:top w:val="none" w:sz="0" w:space="0" w:color="auto"/>
        <w:left w:val="none" w:sz="0" w:space="0" w:color="auto"/>
        <w:bottom w:val="none" w:sz="0" w:space="0" w:color="auto"/>
        <w:right w:val="none" w:sz="0" w:space="0" w:color="auto"/>
      </w:divBdr>
    </w:div>
    <w:div w:id="1744713672">
      <w:bodyDiv w:val="1"/>
      <w:marLeft w:val="0"/>
      <w:marRight w:val="0"/>
      <w:marTop w:val="0"/>
      <w:marBottom w:val="0"/>
      <w:divBdr>
        <w:top w:val="none" w:sz="0" w:space="0" w:color="auto"/>
        <w:left w:val="none" w:sz="0" w:space="0" w:color="auto"/>
        <w:bottom w:val="none" w:sz="0" w:space="0" w:color="auto"/>
        <w:right w:val="none" w:sz="0" w:space="0" w:color="auto"/>
      </w:divBdr>
    </w:div>
    <w:div w:id="1837458227">
      <w:bodyDiv w:val="1"/>
      <w:marLeft w:val="0"/>
      <w:marRight w:val="0"/>
      <w:marTop w:val="0"/>
      <w:marBottom w:val="0"/>
      <w:divBdr>
        <w:top w:val="none" w:sz="0" w:space="0" w:color="auto"/>
        <w:left w:val="none" w:sz="0" w:space="0" w:color="auto"/>
        <w:bottom w:val="none" w:sz="0" w:space="0" w:color="auto"/>
        <w:right w:val="none" w:sz="0" w:space="0" w:color="auto"/>
      </w:divBdr>
    </w:div>
    <w:div w:id="1852601801">
      <w:bodyDiv w:val="1"/>
      <w:marLeft w:val="0"/>
      <w:marRight w:val="0"/>
      <w:marTop w:val="0"/>
      <w:marBottom w:val="0"/>
      <w:divBdr>
        <w:top w:val="none" w:sz="0" w:space="0" w:color="auto"/>
        <w:left w:val="none" w:sz="0" w:space="0" w:color="auto"/>
        <w:bottom w:val="none" w:sz="0" w:space="0" w:color="auto"/>
        <w:right w:val="none" w:sz="0" w:space="0" w:color="auto"/>
      </w:divBdr>
    </w:div>
    <w:div w:id="1871601385">
      <w:bodyDiv w:val="1"/>
      <w:marLeft w:val="0"/>
      <w:marRight w:val="0"/>
      <w:marTop w:val="0"/>
      <w:marBottom w:val="0"/>
      <w:divBdr>
        <w:top w:val="none" w:sz="0" w:space="0" w:color="auto"/>
        <w:left w:val="none" w:sz="0" w:space="0" w:color="auto"/>
        <w:bottom w:val="none" w:sz="0" w:space="0" w:color="auto"/>
        <w:right w:val="none" w:sz="0" w:space="0" w:color="auto"/>
      </w:divBdr>
    </w:div>
    <w:div w:id="1931348244">
      <w:bodyDiv w:val="1"/>
      <w:marLeft w:val="0"/>
      <w:marRight w:val="0"/>
      <w:marTop w:val="0"/>
      <w:marBottom w:val="0"/>
      <w:divBdr>
        <w:top w:val="none" w:sz="0" w:space="0" w:color="auto"/>
        <w:left w:val="none" w:sz="0" w:space="0" w:color="auto"/>
        <w:bottom w:val="none" w:sz="0" w:space="0" w:color="auto"/>
        <w:right w:val="none" w:sz="0" w:space="0" w:color="auto"/>
      </w:divBdr>
    </w:div>
    <w:div w:id="1945727805">
      <w:bodyDiv w:val="1"/>
      <w:marLeft w:val="0"/>
      <w:marRight w:val="0"/>
      <w:marTop w:val="0"/>
      <w:marBottom w:val="0"/>
      <w:divBdr>
        <w:top w:val="none" w:sz="0" w:space="0" w:color="auto"/>
        <w:left w:val="none" w:sz="0" w:space="0" w:color="auto"/>
        <w:bottom w:val="none" w:sz="0" w:space="0" w:color="auto"/>
        <w:right w:val="none" w:sz="0" w:space="0" w:color="auto"/>
      </w:divBdr>
    </w:div>
    <w:div w:id="1971008471">
      <w:bodyDiv w:val="1"/>
      <w:marLeft w:val="0"/>
      <w:marRight w:val="0"/>
      <w:marTop w:val="0"/>
      <w:marBottom w:val="0"/>
      <w:divBdr>
        <w:top w:val="none" w:sz="0" w:space="0" w:color="auto"/>
        <w:left w:val="none" w:sz="0" w:space="0" w:color="auto"/>
        <w:bottom w:val="none" w:sz="0" w:space="0" w:color="auto"/>
        <w:right w:val="none" w:sz="0" w:space="0" w:color="auto"/>
      </w:divBdr>
    </w:div>
    <w:div w:id="2120486852">
      <w:bodyDiv w:val="1"/>
      <w:marLeft w:val="0"/>
      <w:marRight w:val="0"/>
      <w:marTop w:val="0"/>
      <w:marBottom w:val="0"/>
      <w:divBdr>
        <w:top w:val="none" w:sz="0" w:space="0" w:color="auto"/>
        <w:left w:val="none" w:sz="0" w:space="0" w:color="auto"/>
        <w:bottom w:val="none" w:sz="0" w:space="0" w:color="auto"/>
        <w:right w:val="none" w:sz="0" w:space="0" w:color="auto"/>
      </w:divBdr>
    </w:div>
    <w:div w:id="2122139833">
      <w:bodyDiv w:val="1"/>
      <w:marLeft w:val="0"/>
      <w:marRight w:val="0"/>
      <w:marTop w:val="0"/>
      <w:marBottom w:val="0"/>
      <w:divBdr>
        <w:top w:val="none" w:sz="0" w:space="0" w:color="auto"/>
        <w:left w:val="none" w:sz="0" w:space="0" w:color="auto"/>
        <w:bottom w:val="none" w:sz="0" w:space="0" w:color="auto"/>
        <w:right w:val="none" w:sz="0" w:space="0" w:color="auto"/>
      </w:divBdr>
    </w:div>
    <w:div w:id="2138798132">
      <w:bodyDiv w:val="1"/>
      <w:marLeft w:val="0"/>
      <w:marRight w:val="0"/>
      <w:marTop w:val="0"/>
      <w:marBottom w:val="0"/>
      <w:divBdr>
        <w:top w:val="none" w:sz="0" w:space="0" w:color="auto"/>
        <w:left w:val="none" w:sz="0" w:space="0" w:color="auto"/>
        <w:bottom w:val="none" w:sz="0" w:space="0" w:color="auto"/>
        <w:right w:val="none" w:sz="0" w:space="0" w:color="auto"/>
      </w:divBdr>
    </w:div>
    <w:div w:id="2140031242">
      <w:bodyDiv w:val="1"/>
      <w:marLeft w:val="0"/>
      <w:marRight w:val="0"/>
      <w:marTop w:val="0"/>
      <w:marBottom w:val="0"/>
      <w:divBdr>
        <w:top w:val="none" w:sz="0" w:space="0" w:color="auto"/>
        <w:left w:val="none" w:sz="0" w:space="0" w:color="auto"/>
        <w:bottom w:val="none" w:sz="0" w:space="0" w:color="auto"/>
        <w:right w:val="none" w:sz="0" w:space="0" w:color="auto"/>
      </w:divBdr>
    </w:div>
    <w:div w:id="214338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CLARY SADDLER</dc:creator>
  <cp:keywords/>
  <dc:description/>
  <cp:lastModifiedBy>Microsoft Office User</cp:lastModifiedBy>
  <cp:revision>2</cp:revision>
  <dcterms:created xsi:type="dcterms:W3CDTF">2020-03-30T18:36:00Z</dcterms:created>
  <dcterms:modified xsi:type="dcterms:W3CDTF">2020-03-30T18:36:00Z</dcterms:modified>
</cp:coreProperties>
</file>